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288" w:lineRule="auto"/>
        <w:jc w:val="center"/>
        <w:outlineLvl w:val="0"/>
        <w:rPr>
          <w:rFonts w:hint="eastAsia" w:ascii="宋体" w:hAnsi="宋体"/>
          <w:b/>
          <w:bCs/>
          <w:color w:val="000000"/>
          <w:kern w:val="44"/>
          <w:sz w:val="32"/>
          <w:szCs w:val="36"/>
          <w:highlight w:val="none"/>
        </w:rPr>
      </w:pPr>
      <w:bookmarkStart w:id="0" w:name="OLE_LINK2"/>
      <w:r>
        <w:rPr>
          <w:rFonts w:hint="eastAsia" w:ascii="宋体" w:hAnsi="宋体"/>
          <w:b/>
          <w:bCs/>
          <w:color w:val="000000"/>
          <w:kern w:val="44"/>
          <w:sz w:val="32"/>
          <w:szCs w:val="36"/>
          <w:highlight w:val="none"/>
          <w:lang w:eastAsia="zh-CN"/>
        </w:rPr>
        <w:t>合肥体育运动学校</w:t>
      </w:r>
      <w:r>
        <w:rPr>
          <w:rFonts w:hint="eastAsia" w:ascii="宋体" w:hAnsi="宋体"/>
          <w:b/>
          <w:bCs/>
          <w:color w:val="000000"/>
          <w:kern w:val="44"/>
          <w:sz w:val="32"/>
          <w:szCs w:val="36"/>
          <w:highlight w:val="none"/>
        </w:rPr>
        <w:t>服</w:t>
      </w:r>
      <w:r>
        <w:rPr>
          <w:rFonts w:hint="eastAsia" w:ascii="宋体" w:hAnsi="宋体"/>
          <w:b/>
          <w:bCs/>
          <w:color w:val="000000"/>
          <w:kern w:val="44"/>
          <w:sz w:val="32"/>
          <w:szCs w:val="36"/>
          <w:highlight w:val="none"/>
          <w:lang w:eastAsia="zh-CN"/>
        </w:rPr>
        <w:t>装</w:t>
      </w:r>
      <w:r>
        <w:rPr>
          <w:rFonts w:hint="eastAsia" w:ascii="宋体" w:hAnsi="宋体"/>
          <w:b/>
          <w:bCs/>
          <w:color w:val="000000"/>
          <w:kern w:val="44"/>
          <w:sz w:val="32"/>
          <w:szCs w:val="36"/>
          <w:highlight w:val="none"/>
        </w:rPr>
        <w:t>采购比选公告</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8"/>
        <w:gridCol w:w="1586"/>
        <w:gridCol w:w="302"/>
        <w:gridCol w:w="1690"/>
        <w:gridCol w:w="2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238" w:type="dxa"/>
            <w:noWrap w:val="0"/>
            <w:vAlign w:val="center"/>
          </w:tcPr>
          <w:p>
            <w:pPr>
              <w:spacing w:line="288" w:lineRule="auto"/>
              <w:jc w:val="center"/>
              <w:rPr>
                <w:rFonts w:hint="eastAsia" w:ascii="Calibri" w:hAnsi="宋体" w:cs="宋体"/>
                <w:color w:val="000000"/>
                <w:szCs w:val="24"/>
                <w:highlight w:val="none"/>
              </w:rPr>
            </w:pPr>
            <w:bookmarkStart w:id="1" w:name="OLE_LINK4"/>
            <w:r>
              <w:rPr>
                <w:rFonts w:hint="eastAsia" w:ascii="Calibri" w:hAnsi="宋体" w:cs="宋体"/>
                <w:color w:val="000000"/>
                <w:szCs w:val="24"/>
                <w:highlight w:val="none"/>
              </w:rPr>
              <w:t>比选编号</w:t>
            </w:r>
          </w:p>
        </w:tc>
        <w:tc>
          <w:tcPr>
            <w:tcW w:w="1888" w:type="dxa"/>
            <w:gridSpan w:val="2"/>
            <w:noWrap w:val="0"/>
            <w:vAlign w:val="center"/>
          </w:tcPr>
          <w:p>
            <w:pPr>
              <w:spacing w:line="288" w:lineRule="auto"/>
              <w:jc w:val="center"/>
              <w:rPr>
                <w:rFonts w:hint="eastAsia" w:ascii="Calibri" w:hAnsi="宋体" w:cs="宋体"/>
                <w:color w:val="000000"/>
                <w:szCs w:val="24"/>
                <w:highlight w:val="none"/>
              </w:rPr>
            </w:pPr>
          </w:p>
        </w:tc>
        <w:tc>
          <w:tcPr>
            <w:tcW w:w="1690" w:type="dxa"/>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发布日期</w:t>
            </w:r>
          </w:p>
        </w:tc>
        <w:tc>
          <w:tcPr>
            <w:tcW w:w="2683" w:type="dxa"/>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2020年</w:t>
            </w:r>
            <w:r>
              <w:rPr>
                <w:rFonts w:hint="eastAsia" w:ascii="Calibri" w:hAnsi="宋体" w:cs="宋体"/>
                <w:color w:val="000000"/>
                <w:szCs w:val="24"/>
                <w:highlight w:val="none"/>
                <w:lang w:val="en-US" w:eastAsia="zh-CN"/>
              </w:rPr>
              <w:t xml:space="preserve"> 11 </w:t>
            </w:r>
            <w:r>
              <w:rPr>
                <w:rFonts w:hint="eastAsia" w:ascii="Calibri" w:hAnsi="宋体" w:cs="宋体"/>
                <w:color w:val="000000"/>
                <w:szCs w:val="24"/>
                <w:highlight w:val="none"/>
              </w:rPr>
              <w:t>月</w:t>
            </w:r>
            <w:r>
              <w:rPr>
                <w:rFonts w:hint="eastAsia" w:ascii="Calibri" w:hAnsi="宋体" w:cs="宋体"/>
                <w:color w:val="000000"/>
                <w:szCs w:val="24"/>
                <w:highlight w:val="none"/>
                <w:lang w:val="en-US" w:eastAsia="zh-CN"/>
              </w:rPr>
              <w:t xml:space="preserve"> 26  </w:t>
            </w:r>
            <w:r>
              <w:rPr>
                <w:rFonts w:hint="eastAsia" w:ascii="Calibri" w:hAnsi="宋体" w:cs="宋体"/>
                <w:color w:val="000000"/>
                <w:szCs w:val="24"/>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atLeast"/>
          <w:jc w:val="center"/>
        </w:trPr>
        <w:tc>
          <w:tcPr>
            <w:tcW w:w="2238" w:type="dxa"/>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比选项目名称</w:t>
            </w:r>
          </w:p>
        </w:tc>
        <w:tc>
          <w:tcPr>
            <w:tcW w:w="6261" w:type="dxa"/>
            <w:gridSpan w:val="4"/>
            <w:noWrap w:val="0"/>
            <w:vAlign w:val="center"/>
          </w:tcPr>
          <w:p>
            <w:pPr>
              <w:spacing w:line="288" w:lineRule="auto"/>
              <w:rPr>
                <w:rFonts w:hint="eastAsia" w:ascii="Calibri" w:hAnsi="宋体" w:eastAsia="宋体" w:cs="宋体"/>
                <w:color w:val="000000"/>
                <w:szCs w:val="24"/>
                <w:highlight w:val="none"/>
                <w:lang w:eastAsia="zh-CN"/>
              </w:rPr>
            </w:pPr>
            <w:r>
              <w:rPr>
                <w:rFonts w:hint="eastAsia" w:ascii="Calibri" w:hAnsi="宋体" w:cs="宋体"/>
                <w:color w:val="000000"/>
                <w:szCs w:val="24"/>
                <w:highlight w:val="none"/>
                <w:lang w:eastAsia="zh-CN"/>
              </w:rPr>
              <w:t>合肥体育运动学校服装采购比选公告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238" w:type="dxa"/>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报名时间</w:t>
            </w:r>
          </w:p>
        </w:tc>
        <w:tc>
          <w:tcPr>
            <w:tcW w:w="6261" w:type="dxa"/>
            <w:gridSpan w:val="4"/>
            <w:noWrap w:val="0"/>
            <w:vAlign w:val="center"/>
          </w:tcPr>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于</w:t>
            </w:r>
            <w:r>
              <w:rPr>
                <w:rFonts w:hint="eastAsia" w:ascii="Calibri" w:hAnsi="宋体" w:cs="宋体"/>
                <w:color w:val="000000"/>
                <w:szCs w:val="24"/>
                <w:highlight w:val="none"/>
                <w:u w:val="single"/>
              </w:rPr>
              <w:t>2020</w:t>
            </w:r>
            <w:r>
              <w:rPr>
                <w:rFonts w:hint="eastAsia" w:ascii="Calibri" w:hAnsi="宋体" w:cs="宋体"/>
                <w:color w:val="000000"/>
                <w:szCs w:val="24"/>
                <w:highlight w:val="none"/>
              </w:rPr>
              <w:t>年</w:t>
            </w:r>
            <w:r>
              <w:rPr>
                <w:rFonts w:hint="eastAsia" w:ascii="Calibri" w:hAnsi="宋体" w:cs="宋体"/>
                <w:color w:val="000000"/>
                <w:szCs w:val="24"/>
                <w:highlight w:val="none"/>
                <w:u w:val="single"/>
              </w:rPr>
              <w:t xml:space="preserve"> </w:t>
            </w:r>
            <w:r>
              <w:rPr>
                <w:rFonts w:hint="eastAsia" w:ascii="Calibri" w:hAnsi="宋体" w:cs="宋体"/>
                <w:color w:val="000000"/>
                <w:szCs w:val="24"/>
                <w:highlight w:val="none"/>
                <w:u w:val="single"/>
                <w:lang w:val="en-US" w:eastAsia="zh-CN"/>
              </w:rPr>
              <w:t>11</w:t>
            </w:r>
            <w:r>
              <w:rPr>
                <w:rFonts w:hint="eastAsia" w:ascii="Calibri" w:hAnsi="宋体" w:cs="宋体"/>
                <w:color w:val="000000"/>
                <w:szCs w:val="24"/>
                <w:highlight w:val="none"/>
                <w:u w:val="single"/>
              </w:rPr>
              <w:t xml:space="preserve"> </w:t>
            </w:r>
            <w:r>
              <w:rPr>
                <w:rFonts w:hint="eastAsia" w:ascii="Calibri" w:hAnsi="宋体" w:cs="宋体"/>
                <w:color w:val="000000"/>
                <w:szCs w:val="24"/>
                <w:highlight w:val="none"/>
              </w:rPr>
              <w:t>月</w:t>
            </w:r>
            <w:r>
              <w:rPr>
                <w:rFonts w:hint="eastAsia" w:ascii="Calibri" w:hAnsi="宋体" w:cs="宋体"/>
                <w:color w:val="000000"/>
                <w:szCs w:val="24"/>
                <w:highlight w:val="none"/>
                <w:u w:val="single"/>
              </w:rPr>
              <w:t xml:space="preserve"> </w:t>
            </w:r>
            <w:r>
              <w:rPr>
                <w:rFonts w:hint="eastAsia" w:ascii="Calibri" w:hAnsi="宋体" w:cs="宋体"/>
                <w:color w:val="000000"/>
                <w:szCs w:val="24"/>
                <w:highlight w:val="none"/>
                <w:u w:val="single"/>
                <w:lang w:val="en-US" w:eastAsia="zh-CN"/>
              </w:rPr>
              <w:t xml:space="preserve">26 </w:t>
            </w:r>
            <w:r>
              <w:rPr>
                <w:rFonts w:hint="eastAsia" w:ascii="Calibri" w:hAnsi="宋体" w:cs="宋体"/>
                <w:color w:val="000000"/>
                <w:szCs w:val="24"/>
                <w:highlight w:val="none"/>
              </w:rPr>
              <w:t>日至</w:t>
            </w:r>
            <w:r>
              <w:rPr>
                <w:rFonts w:hint="eastAsia" w:ascii="Calibri" w:hAnsi="宋体" w:cs="宋体"/>
                <w:color w:val="000000"/>
                <w:szCs w:val="24"/>
                <w:highlight w:val="none"/>
                <w:u w:val="single"/>
              </w:rPr>
              <w:t>2020</w:t>
            </w:r>
            <w:r>
              <w:rPr>
                <w:rFonts w:hint="eastAsia" w:ascii="Calibri" w:hAnsi="宋体" w:cs="宋体"/>
                <w:color w:val="000000"/>
                <w:szCs w:val="24"/>
                <w:highlight w:val="none"/>
              </w:rPr>
              <w:t>年</w:t>
            </w:r>
            <w:r>
              <w:rPr>
                <w:rFonts w:hint="eastAsia" w:ascii="Calibri" w:hAnsi="宋体" w:cs="宋体"/>
                <w:color w:val="000000"/>
                <w:szCs w:val="24"/>
                <w:highlight w:val="none"/>
                <w:u w:val="single"/>
              </w:rPr>
              <w:t xml:space="preserve"> </w:t>
            </w:r>
            <w:r>
              <w:rPr>
                <w:rFonts w:hint="eastAsia" w:ascii="Calibri" w:hAnsi="宋体" w:cs="宋体"/>
                <w:color w:val="000000"/>
                <w:szCs w:val="24"/>
                <w:highlight w:val="none"/>
                <w:u w:val="single"/>
                <w:lang w:val="en-US" w:eastAsia="zh-CN"/>
              </w:rPr>
              <w:t xml:space="preserve">11 </w:t>
            </w:r>
            <w:r>
              <w:rPr>
                <w:rFonts w:hint="eastAsia" w:ascii="Calibri" w:hAnsi="宋体" w:cs="宋体"/>
                <w:color w:val="000000"/>
                <w:szCs w:val="24"/>
                <w:highlight w:val="none"/>
              </w:rPr>
              <w:t>月</w:t>
            </w:r>
            <w:r>
              <w:rPr>
                <w:rFonts w:hint="eastAsia" w:ascii="Calibri" w:hAnsi="宋体" w:cs="宋体"/>
                <w:color w:val="000000"/>
                <w:szCs w:val="24"/>
                <w:highlight w:val="none"/>
                <w:u w:val="single"/>
              </w:rPr>
              <w:t xml:space="preserve"> </w:t>
            </w:r>
            <w:r>
              <w:rPr>
                <w:rFonts w:hint="eastAsia" w:ascii="Calibri" w:hAnsi="宋体" w:cs="宋体"/>
                <w:color w:val="000000"/>
                <w:szCs w:val="24"/>
                <w:highlight w:val="none"/>
                <w:u w:val="single"/>
                <w:lang w:val="en-US" w:eastAsia="zh-CN"/>
              </w:rPr>
              <w:t xml:space="preserve"> 30</w:t>
            </w:r>
            <w:r>
              <w:rPr>
                <w:rFonts w:hint="eastAsia" w:ascii="Calibri" w:hAnsi="宋体" w:cs="宋体"/>
                <w:color w:val="000000"/>
                <w:szCs w:val="24"/>
                <w:highlight w:val="none"/>
                <w:u w:val="single"/>
              </w:rPr>
              <w:t xml:space="preserve"> </w:t>
            </w:r>
            <w:r>
              <w:rPr>
                <w:rFonts w:hint="eastAsia" w:ascii="Calibri" w:hAnsi="宋体" w:cs="宋体"/>
                <w:color w:val="000000"/>
                <w:szCs w:val="24"/>
                <w:highlight w:val="none"/>
              </w:rPr>
              <w:t>日，每日</w:t>
            </w:r>
            <w:r>
              <w:rPr>
                <w:rFonts w:hint="eastAsia" w:ascii="Calibri" w:hAnsi="宋体" w:cs="宋体"/>
                <w:color w:val="000000"/>
                <w:szCs w:val="24"/>
                <w:highlight w:val="none"/>
                <w:u w:val="single"/>
              </w:rPr>
              <w:t>上午9:00时至11:30时，下午14:00时至17:00 时</w:t>
            </w:r>
            <w:r>
              <w:rPr>
                <w:rFonts w:hint="eastAsia" w:ascii="Calibri" w:hAnsi="宋体" w:cs="宋体"/>
                <w:color w:val="000000"/>
                <w:szCs w:val="24"/>
                <w:highlight w:val="none"/>
              </w:rPr>
              <w:t>（北京时间）。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238" w:type="dxa"/>
            <w:noWrap w:val="0"/>
            <w:vAlign w:val="center"/>
          </w:tcPr>
          <w:p>
            <w:pPr>
              <w:spacing w:line="288" w:lineRule="auto"/>
              <w:jc w:val="center"/>
              <w:rPr>
                <w:rFonts w:hint="eastAsia" w:ascii="Calibri" w:hAnsi="宋体" w:cs="宋体"/>
                <w:color w:val="000000"/>
                <w:szCs w:val="24"/>
                <w:highlight w:val="none"/>
              </w:rPr>
            </w:pPr>
          </w:p>
        </w:tc>
        <w:tc>
          <w:tcPr>
            <w:tcW w:w="1888" w:type="dxa"/>
            <w:gridSpan w:val="2"/>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采 购 人</w:t>
            </w:r>
          </w:p>
        </w:tc>
        <w:tc>
          <w:tcPr>
            <w:tcW w:w="4373" w:type="dxa"/>
            <w:gridSpan w:val="2"/>
            <w:noWrap w:val="0"/>
            <w:vAlign w:val="center"/>
          </w:tcPr>
          <w:p>
            <w:pPr>
              <w:spacing w:line="288" w:lineRule="auto"/>
              <w:rPr>
                <w:rFonts w:hint="eastAsia" w:ascii="Calibri" w:hAnsi="宋体" w:eastAsia="宋体" w:cs="宋体"/>
                <w:color w:val="000000"/>
                <w:szCs w:val="24"/>
                <w:highlight w:val="none"/>
                <w:lang w:eastAsia="zh-CN"/>
              </w:rPr>
            </w:pPr>
            <w:r>
              <w:rPr>
                <w:rFonts w:hint="eastAsia" w:ascii="Calibri" w:hAnsi="宋体" w:cs="宋体"/>
                <w:color w:val="000000"/>
                <w:szCs w:val="24"/>
                <w:highlight w:val="none"/>
                <w:lang w:eastAsia="zh-CN"/>
              </w:rPr>
              <w:t>合肥体育运动学校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238" w:type="dxa"/>
            <w:vMerge w:val="restart"/>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项目概况</w:t>
            </w:r>
          </w:p>
        </w:tc>
        <w:tc>
          <w:tcPr>
            <w:tcW w:w="1888" w:type="dxa"/>
            <w:gridSpan w:val="2"/>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项目地点</w:t>
            </w:r>
          </w:p>
        </w:tc>
        <w:tc>
          <w:tcPr>
            <w:tcW w:w="4373" w:type="dxa"/>
            <w:gridSpan w:val="2"/>
            <w:noWrap w:val="0"/>
            <w:vAlign w:val="center"/>
          </w:tcPr>
          <w:p>
            <w:pPr>
              <w:spacing w:line="288" w:lineRule="auto"/>
              <w:rPr>
                <w:rFonts w:hint="eastAsia" w:ascii="Calibri" w:hAnsi="宋体" w:eastAsia="宋体" w:cs="宋体"/>
                <w:color w:val="000000"/>
                <w:szCs w:val="24"/>
                <w:highlight w:val="none"/>
                <w:lang w:eastAsia="zh-CN"/>
              </w:rPr>
            </w:pPr>
            <w:r>
              <w:rPr>
                <w:rFonts w:hint="eastAsia" w:ascii="Calibri" w:hAnsi="宋体" w:cs="宋体"/>
                <w:color w:val="000000"/>
                <w:szCs w:val="24"/>
                <w:highlight w:val="none"/>
                <w:lang w:eastAsia="zh-CN"/>
              </w:rPr>
              <w:t>合肥体育运动学校总务处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238" w:type="dxa"/>
            <w:vMerge w:val="continue"/>
            <w:noWrap w:val="0"/>
            <w:vAlign w:val="center"/>
          </w:tcPr>
          <w:p>
            <w:pPr>
              <w:spacing w:line="288" w:lineRule="auto"/>
              <w:jc w:val="center"/>
              <w:rPr>
                <w:rFonts w:hint="eastAsia" w:ascii="Calibri" w:hAnsi="宋体" w:cs="宋体"/>
                <w:color w:val="000000"/>
                <w:szCs w:val="24"/>
                <w:highlight w:val="none"/>
              </w:rPr>
            </w:pPr>
          </w:p>
        </w:tc>
        <w:tc>
          <w:tcPr>
            <w:tcW w:w="1888" w:type="dxa"/>
            <w:gridSpan w:val="2"/>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标段划分</w:t>
            </w:r>
          </w:p>
        </w:tc>
        <w:tc>
          <w:tcPr>
            <w:tcW w:w="4373" w:type="dxa"/>
            <w:gridSpan w:val="2"/>
            <w:noWrap w:val="0"/>
            <w:vAlign w:val="center"/>
          </w:tcPr>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一个标包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2238" w:type="dxa"/>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比选范围</w:t>
            </w:r>
          </w:p>
        </w:tc>
        <w:tc>
          <w:tcPr>
            <w:tcW w:w="6261" w:type="dxa"/>
            <w:gridSpan w:val="4"/>
            <w:noWrap w:val="0"/>
            <w:vAlign w:val="center"/>
          </w:tcPr>
          <w:p>
            <w:pPr>
              <w:spacing w:line="288" w:lineRule="auto"/>
              <w:rPr>
                <w:rFonts w:hint="eastAsia" w:ascii="Calibri" w:hAnsi="宋体" w:cs="宋体"/>
                <w:color w:val="000000"/>
                <w:kern w:val="0"/>
                <w:szCs w:val="24"/>
                <w:highlight w:val="none"/>
              </w:rPr>
            </w:pPr>
            <w:r>
              <w:rPr>
                <w:rFonts w:hint="eastAsia" w:ascii="Calibri" w:hAnsi="宋体" w:cs="宋体"/>
                <w:color w:val="000000"/>
                <w:szCs w:val="24"/>
                <w:highlight w:val="none"/>
                <w:lang w:eastAsia="zh-CN"/>
              </w:rPr>
              <w:t>合肥体育运动学校服装采购</w:t>
            </w:r>
            <w:r>
              <w:rPr>
                <w:rFonts w:hint="eastAsia" w:ascii="Calibri" w:hAnsi="宋体" w:cs="宋体"/>
                <w:color w:val="000000"/>
                <w:kern w:val="0"/>
                <w:szCs w:val="24"/>
                <w:highlight w:val="none"/>
              </w:rPr>
              <w:t>项目。</w:t>
            </w:r>
            <w:r>
              <w:rPr>
                <w:rFonts w:hint="eastAsia" w:ascii="Calibri" w:hAnsi="宋体" w:cs="宋体"/>
                <w:color w:val="000000"/>
                <w:szCs w:val="24"/>
                <w:highlight w:val="none"/>
              </w:rPr>
              <w:t>具体内容以比选文件</w:t>
            </w:r>
            <w:r>
              <w:rPr>
                <w:rFonts w:hint="eastAsia" w:ascii="Calibri" w:hAnsi="宋体" w:cs="宋体"/>
                <w:b/>
                <w:bCs/>
                <w:color w:val="000000"/>
                <w:szCs w:val="24"/>
                <w:highlight w:val="none"/>
                <w:lang w:eastAsia="zh-CN"/>
              </w:rPr>
              <w:t>附件</w:t>
            </w:r>
            <w:r>
              <w:rPr>
                <w:rFonts w:hint="eastAsia" w:ascii="Calibri" w:hAnsi="宋体" w:cs="宋体"/>
                <w:b/>
                <w:bCs/>
                <w:color w:val="000000"/>
                <w:szCs w:val="24"/>
                <w:highlight w:val="none"/>
                <w:lang w:val="en-US" w:eastAsia="zh-CN"/>
              </w:rPr>
              <w:t>1</w:t>
            </w:r>
            <w:r>
              <w:rPr>
                <w:rFonts w:hint="eastAsia" w:ascii="Calibri" w:hAnsi="宋体" w:cs="宋体"/>
                <w:color w:val="000000"/>
                <w:szCs w:val="24"/>
                <w:highlight w:val="none"/>
              </w:rPr>
              <w:t>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238" w:type="dxa"/>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比选方式</w:t>
            </w:r>
          </w:p>
        </w:tc>
        <w:tc>
          <w:tcPr>
            <w:tcW w:w="6261" w:type="dxa"/>
            <w:gridSpan w:val="4"/>
            <w:noWrap w:val="0"/>
            <w:vAlign w:val="center"/>
          </w:tcPr>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公开比选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238" w:type="dxa"/>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资格审查方式</w:t>
            </w:r>
          </w:p>
        </w:tc>
        <w:tc>
          <w:tcPr>
            <w:tcW w:w="6261" w:type="dxa"/>
            <w:gridSpan w:val="4"/>
            <w:noWrap w:val="0"/>
            <w:vAlign w:val="center"/>
          </w:tcPr>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2" w:hRule="atLeast"/>
          <w:jc w:val="center"/>
        </w:trPr>
        <w:tc>
          <w:tcPr>
            <w:tcW w:w="2238" w:type="dxa"/>
            <w:noWrap w:val="0"/>
            <w:vAlign w:val="center"/>
          </w:tcPr>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参选人</w:t>
            </w:r>
            <w:r>
              <w:rPr>
                <w:rFonts w:hint="eastAsia" w:ascii="Calibri" w:hAnsi="宋体" w:cs="宋体"/>
                <w:color w:val="000000"/>
                <w:szCs w:val="24"/>
                <w:highlight w:val="none"/>
                <w:lang w:eastAsia="zh-CN"/>
              </w:rPr>
              <w:t>报名</w:t>
            </w:r>
            <w:r>
              <w:rPr>
                <w:rFonts w:hint="eastAsia" w:ascii="Calibri" w:hAnsi="宋体" w:cs="宋体"/>
                <w:color w:val="000000"/>
                <w:szCs w:val="24"/>
                <w:highlight w:val="none"/>
              </w:rPr>
              <w:t>资格要求</w:t>
            </w:r>
          </w:p>
        </w:tc>
        <w:tc>
          <w:tcPr>
            <w:tcW w:w="6261" w:type="dxa"/>
            <w:gridSpan w:val="4"/>
            <w:noWrap w:val="0"/>
            <w:vAlign w:val="center"/>
          </w:tcPr>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1、参选人具有独立法人资格，具有有效的营业执照；</w:t>
            </w:r>
          </w:p>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2、参选人自2017年1月1日至今须具有类似项目的供货业绩（提供合同等相关有效证明材料，时间以合同签订时间为准）；</w:t>
            </w:r>
          </w:p>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3、参选人不得存在以下情形：</w:t>
            </w:r>
          </w:p>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（1）被</w:t>
            </w:r>
            <w:r>
              <w:rPr>
                <w:rFonts w:hint="eastAsia" w:ascii="宋体" w:hAnsi="宋体" w:cs="宋体"/>
                <w:kern w:val="0"/>
                <w:szCs w:val="24"/>
                <w:highlight w:val="none"/>
                <w:shd w:val="clear" w:color="auto" w:fill="CFE8CC"/>
              </w:rPr>
              <w:t>工商行政管理机关（市场监督管理部门）</w:t>
            </w:r>
            <w:r>
              <w:rPr>
                <w:rFonts w:hint="eastAsia" w:ascii="Calibri" w:hAnsi="宋体" w:cs="宋体"/>
                <w:color w:val="000000"/>
                <w:szCs w:val="24"/>
                <w:highlight w:val="none"/>
              </w:rPr>
              <w:t>在“国家企业信用信息公示系统”官网（http://www.gsxt.gov.cn）列入严重违法失信企业名单；</w:t>
            </w:r>
          </w:p>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 xml:space="preserve">（2）被最高人民法院在“信用中国”网站（ </w:t>
            </w:r>
            <w:r>
              <w:rPr>
                <w:rFonts w:hint="eastAsia" w:ascii="Calibri" w:hAnsi="宋体" w:cs="宋体"/>
                <w:color w:val="000000"/>
                <w:szCs w:val="24"/>
                <w:highlight w:val="none"/>
              </w:rPr>
              <w:fldChar w:fldCharType="begin"/>
            </w:r>
            <w:r>
              <w:rPr>
                <w:rFonts w:hint="eastAsia" w:ascii="Calibri" w:hAnsi="宋体" w:cs="宋体"/>
                <w:color w:val="000000"/>
                <w:szCs w:val="24"/>
                <w:highlight w:val="none"/>
              </w:rPr>
              <w:instrText xml:space="preserve"> HYPERLINK "http://www.creditchina.gov.cn）或各级信用信息共享平台中列入失信被执行人名单。" </w:instrText>
            </w:r>
            <w:r>
              <w:rPr>
                <w:rFonts w:hint="eastAsia" w:ascii="Calibri" w:hAnsi="宋体" w:cs="宋体"/>
                <w:color w:val="000000"/>
                <w:szCs w:val="24"/>
                <w:highlight w:val="none"/>
              </w:rPr>
              <w:fldChar w:fldCharType="separate"/>
            </w:r>
            <w:r>
              <w:rPr>
                <w:rStyle w:val="7"/>
                <w:rFonts w:hint="eastAsia" w:ascii="Calibri" w:hAnsi="宋体" w:cs="宋体"/>
                <w:color w:val="000000"/>
                <w:szCs w:val="24"/>
                <w:highlight w:val="none"/>
              </w:rPr>
              <w:t>www.creditchina.gov.cn）或各级信用信息共享平台中列入失信被执行人名单。</w:t>
            </w:r>
            <w:r>
              <w:rPr>
                <w:rFonts w:hint="eastAsia" w:ascii="Calibri" w:hAnsi="宋体" w:cs="宋体"/>
                <w:color w:val="000000"/>
                <w:szCs w:val="24"/>
                <w:highlight w:val="none"/>
              </w:rPr>
              <w:fldChar w:fldCharType="end"/>
            </w:r>
          </w:p>
          <w:p>
            <w:pPr>
              <w:spacing w:line="288" w:lineRule="auto"/>
              <w:rPr>
                <w:rFonts w:hint="eastAsia" w:ascii="Calibri" w:hAnsi="宋体" w:eastAsia="宋体" w:cs="宋体"/>
                <w:color w:val="000000"/>
                <w:szCs w:val="24"/>
                <w:highlight w:val="none"/>
                <w:lang w:val="en-US" w:eastAsia="zh-CN"/>
              </w:rPr>
            </w:pPr>
            <w:r>
              <w:rPr>
                <w:rFonts w:hint="eastAsia" w:ascii="Calibri" w:hAnsi="宋体" w:cs="宋体"/>
                <w:color w:val="000000"/>
                <w:szCs w:val="24"/>
                <w:highlight w:val="none"/>
                <w:lang w:val="en-US" w:eastAsia="zh-CN"/>
              </w:rPr>
              <w:t>4、法人代表授权委托书；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238" w:type="dxa"/>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联合体</w:t>
            </w:r>
          </w:p>
        </w:tc>
        <w:tc>
          <w:tcPr>
            <w:tcW w:w="6261" w:type="dxa"/>
            <w:gridSpan w:val="4"/>
            <w:noWrap w:val="0"/>
            <w:vAlign w:val="center"/>
          </w:tcPr>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本次比选不接受联合体参选。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2238" w:type="dxa"/>
            <w:vMerge w:val="restart"/>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获取比选文件的时间</w:t>
            </w:r>
          </w:p>
        </w:tc>
        <w:tc>
          <w:tcPr>
            <w:tcW w:w="1586" w:type="dxa"/>
            <w:noWrap w:val="0"/>
            <w:vAlign w:val="center"/>
          </w:tcPr>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获取文件的时间</w:t>
            </w:r>
          </w:p>
        </w:tc>
        <w:tc>
          <w:tcPr>
            <w:tcW w:w="4675" w:type="dxa"/>
            <w:gridSpan w:val="3"/>
            <w:noWrap w:val="0"/>
            <w:vAlign w:val="center"/>
          </w:tcPr>
          <w:p>
            <w:pPr>
              <w:spacing w:line="288" w:lineRule="auto"/>
              <w:rPr>
                <w:rFonts w:hint="eastAsia" w:ascii="Calibri" w:hAnsi="宋体" w:eastAsia="宋体" w:cs="宋体"/>
                <w:color w:val="000000"/>
                <w:szCs w:val="24"/>
                <w:highlight w:val="none"/>
                <w:lang w:eastAsia="zh-CN"/>
              </w:rPr>
            </w:pPr>
            <w:r>
              <w:rPr>
                <w:rFonts w:hint="eastAsia" w:ascii="Calibri" w:hAnsi="宋体" w:cs="宋体"/>
                <w:color w:val="000000"/>
                <w:szCs w:val="24"/>
                <w:highlight w:val="none"/>
              </w:rPr>
              <w:t xml:space="preserve">自行关注 </w:t>
            </w:r>
            <w:r>
              <w:rPr>
                <w:rFonts w:hint="eastAsia" w:ascii="Calibri" w:hAnsi="宋体" w:cs="宋体"/>
                <w:color w:val="000000"/>
                <w:szCs w:val="24"/>
                <w:highlight w:val="none"/>
                <w:lang w:eastAsia="zh-CN"/>
              </w:rPr>
              <w:t>合肥体育运动学校招标公告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2238" w:type="dxa"/>
            <w:vMerge w:val="continue"/>
            <w:noWrap w:val="0"/>
            <w:vAlign w:val="center"/>
          </w:tcPr>
          <w:p>
            <w:pPr>
              <w:spacing w:line="288" w:lineRule="auto"/>
              <w:rPr>
                <w:rFonts w:hint="eastAsia" w:ascii="Calibri" w:hAnsi="宋体" w:cs="宋体"/>
                <w:color w:val="000000"/>
                <w:szCs w:val="24"/>
                <w:highlight w:val="none"/>
              </w:rPr>
            </w:pPr>
          </w:p>
        </w:tc>
        <w:tc>
          <w:tcPr>
            <w:tcW w:w="1586" w:type="dxa"/>
            <w:noWrap w:val="0"/>
            <w:vAlign w:val="center"/>
          </w:tcPr>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获取文件的方式</w:t>
            </w:r>
          </w:p>
        </w:tc>
        <w:tc>
          <w:tcPr>
            <w:tcW w:w="4675" w:type="dxa"/>
            <w:gridSpan w:val="3"/>
            <w:noWrap w:val="0"/>
            <w:vAlign w:val="center"/>
          </w:tcPr>
          <w:p>
            <w:pPr>
              <w:spacing w:line="288" w:lineRule="auto"/>
              <w:rPr>
                <w:rFonts w:hint="eastAsia" w:ascii="Calibri" w:hAnsi="宋体" w:cs="宋体"/>
                <w:color w:val="000000"/>
                <w:szCs w:val="24"/>
                <w:highlight w:val="none"/>
              </w:rPr>
            </w:pPr>
            <w:r>
              <w:rPr>
                <w:rFonts w:hint="eastAsia" w:ascii="Calibri" w:hAnsi="宋体" w:cs="宋体"/>
                <w:color w:val="000000"/>
                <w:szCs w:val="24"/>
                <w:highlight w:val="none"/>
                <w:lang w:eastAsia="zh-CN"/>
              </w:rPr>
              <w:t>合肥体育运动学校总务处领取</w:t>
            </w:r>
            <w:r>
              <w:rPr>
                <w:rFonts w:hint="eastAsia" w:ascii="Calibri" w:hAnsi="宋体" w:cs="宋体"/>
                <w:color w:val="000000"/>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2238" w:type="dxa"/>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参选文件递交截止时间</w:t>
            </w:r>
          </w:p>
        </w:tc>
        <w:tc>
          <w:tcPr>
            <w:tcW w:w="6261" w:type="dxa"/>
            <w:gridSpan w:val="4"/>
            <w:noWrap w:val="0"/>
            <w:vAlign w:val="center"/>
          </w:tcPr>
          <w:p>
            <w:pPr>
              <w:spacing w:line="288" w:lineRule="auto"/>
              <w:rPr>
                <w:rFonts w:hint="default" w:ascii="Calibri" w:hAnsi="宋体" w:eastAsia="宋体" w:cs="宋体"/>
                <w:color w:val="000000"/>
                <w:szCs w:val="24"/>
                <w:highlight w:val="none"/>
                <w:lang w:val="en-US" w:eastAsia="zh-CN"/>
              </w:rPr>
            </w:pPr>
            <w:r>
              <w:rPr>
                <w:rFonts w:hint="eastAsia" w:ascii="Calibri" w:hAnsi="宋体" w:cs="宋体"/>
                <w:color w:val="000000"/>
                <w:szCs w:val="24"/>
                <w:highlight w:val="none"/>
                <w:lang w:val="en-US" w:eastAsia="zh-CN"/>
              </w:rPr>
              <w:t>2020年11月30日下午5:00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2238" w:type="dxa"/>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比选时间和地点</w:t>
            </w:r>
          </w:p>
        </w:tc>
        <w:tc>
          <w:tcPr>
            <w:tcW w:w="6261" w:type="dxa"/>
            <w:gridSpan w:val="4"/>
            <w:noWrap w:val="0"/>
            <w:vAlign w:val="center"/>
          </w:tcPr>
          <w:p>
            <w:pPr>
              <w:spacing w:line="288" w:lineRule="auto"/>
              <w:rPr>
                <w:rFonts w:hint="eastAsia" w:ascii="Calibri" w:hAnsi="宋体" w:cs="宋体"/>
                <w:color w:val="000000"/>
                <w:szCs w:val="24"/>
                <w:highlight w:val="none"/>
                <w:lang w:val="en-US" w:eastAsia="zh-CN"/>
              </w:rPr>
            </w:pPr>
            <w:r>
              <w:rPr>
                <w:rFonts w:hint="eastAsia" w:ascii="Calibri" w:hAnsi="宋体" w:cs="宋体"/>
                <w:color w:val="000000"/>
                <w:szCs w:val="24"/>
                <w:highlight w:val="none"/>
                <w:lang w:eastAsia="zh-CN"/>
              </w:rPr>
              <w:t>时间：</w:t>
            </w:r>
            <w:r>
              <w:rPr>
                <w:rFonts w:hint="eastAsia" w:ascii="Calibri" w:hAnsi="宋体" w:cs="宋体"/>
                <w:color w:val="000000"/>
                <w:szCs w:val="24"/>
                <w:highlight w:val="none"/>
                <w:lang w:val="en-US" w:eastAsia="zh-CN"/>
              </w:rPr>
              <w:t>2020年12月1日下午2:30</w:t>
            </w:r>
          </w:p>
          <w:p>
            <w:pPr>
              <w:spacing w:line="288" w:lineRule="auto"/>
              <w:rPr>
                <w:rFonts w:hint="eastAsia" w:ascii="Calibri" w:hAnsi="宋体" w:eastAsia="宋体" w:cs="宋体"/>
                <w:color w:val="000000"/>
                <w:szCs w:val="24"/>
                <w:highlight w:val="none"/>
                <w:lang w:eastAsia="zh-CN"/>
              </w:rPr>
            </w:pPr>
            <w:r>
              <w:rPr>
                <w:rFonts w:hint="eastAsia" w:ascii="Calibri" w:hAnsi="宋体" w:cs="宋体"/>
                <w:color w:val="000000"/>
                <w:szCs w:val="24"/>
                <w:highlight w:val="none"/>
                <w:lang w:val="en-US" w:eastAsia="zh-CN"/>
              </w:rPr>
              <w:t>地点：</w:t>
            </w:r>
            <w:r>
              <w:rPr>
                <w:rFonts w:hint="eastAsia" w:ascii="Calibri" w:hAnsi="宋体" w:cs="宋体"/>
                <w:color w:val="000000"/>
                <w:szCs w:val="24"/>
                <w:highlight w:val="none"/>
                <w:lang w:eastAsia="zh-CN"/>
              </w:rPr>
              <w:t>合肥体育运动学校三楼会议室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2238" w:type="dxa"/>
            <w:noWrap w:val="0"/>
            <w:vAlign w:val="center"/>
          </w:tcPr>
          <w:p>
            <w:pPr>
              <w:spacing w:line="288" w:lineRule="auto"/>
              <w:jc w:val="center"/>
              <w:rPr>
                <w:rFonts w:hint="eastAsia" w:ascii="Calibri" w:hAnsi="宋体" w:cs="宋体"/>
                <w:color w:val="000000"/>
                <w:szCs w:val="24"/>
                <w:highlight w:val="none"/>
              </w:rPr>
            </w:pPr>
            <w:r>
              <w:rPr>
                <w:rFonts w:hint="eastAsia" w:ascii="Calibri" w:hAnsi="宋体" w:cs="宋体"/>
                <w:color w:val="000000"/>
                <w:szCs w:val="24"/>
                <w:highlight w:val="none"/>
              </w:rPr>
              <w:t>中选结果公示说明</w:t>
            </w:r>
          </w:p>
        </w:tc>
        <w:tc>
          <w:tcPr>
            <w:tcW w:w="6261" w:type="dxa"/>
            <w:gridSpan w:val="4"/>
            <w:noWrap w:val="0"/>
            <w:vAlign w:val="center"/>
          </w:tcPr>
          <w:p>
            <w:pPr>
              <w:spacing w:line="288" w:lineRule="auto"/>
              <w:rPr>
                <w:rFonts w:hint="eastAsia" w:ascii="Calibri" w:hAnsi="宋体" w:eastAsia="宋体" w:cs="宋体"/>
                <w:color w:val="000000"/>
                <w:szCs w:val="24"/>
                <w:highlight w:val="none"/>
                <w:lang w:eastAsia="zh-CN"/>
              </w:rPr>
            </w:pPr>
            <w:r>
              <w:rPr>
                <w:rFonts w:hint="eastAsia" w:ascii="Calibri" w:hAnsi="宋体" w:cs="宋体"/>
                <w:color w:val="000000"/>
                <w:szCs w:val="24"/>
                <w:highlight w:val="none"/>
              </w:rPr>
              <w:t>公示结果不再另行通知，请查看</w:t>
            </w:r>
            <w:r>
              <w:rPr>
                <w:rFonts w:hint="eastAsia" w:ascii="Calibri" w:hAnsi="宋体" w:cs="宋体"/>
                <w:color w:val="000000"/>
                <w:szCs w:val="24"/>
                <w:highlight w:val="none"/>
                <w:lang w:eastAsia="zh-CN"/>
              </w:rPr>
              <w:t>合肥体育运动学校网站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2238" w:type="dxa"/>
            <w:noWrap w:val="0"/>
            <w:vAlign w:val="center"/>
          </w:tcPr>
          <w:p>
            <w:pPr>
              <w:spacing w:line="288" w:lineRule="auto"/>
              <w:jc w:val="center"/>
              <w:rPr>
                <w:rFonts w:hint="eastAsia" w:ascii="Calibri" w:hAnsi="宋体" w:cs="宋体"/>
                <w:bCs/>
                <w:color w:val="000000"/>
                <w:kern w:val="0"/>
                <w:szCs w:val="24"/>
                <w:highlight w:val="none"/>
              </w:rPr>
            </w:pPr>
            <w:r>
              <w:rPr>
                <w:rFonts w:hint="eastAsia" w:ascii="Calibri" w:hAnsi="宋体" w:cs="宋体"/>
                <w:b/>
                <w:color w:val="000000"/>
                <w:szCs w:val="24"/>
                <w:highlight w:val="none"/>
              </w:rPr>
              <w:t>☆重要提示</w:t>
            </w:r>
          </w:p>
        </w:tc>
        <w:tc>
          <w:tcPr>
            <w:tcW w:w="6261" w:type="dxa"/>
            <w:gridSpan w:val="4"/>
            <w:noWrap w:val="0"/>
            <w:vAlign w:val="center"/>
          </w:tcPr>
          <w:p>
            <w:pPr>
              <w:spacing w:line="288" w:lineRule="auto"/>
              <w:jc w:val="left"/>
              <w:rPr>
                <w:rFonts w:hint="eastAsia" w:ascii="Calibri" w:hAnsi="宋体" w:cs="宋体"/>
                <w:b/>
                <w:color w:val="000000"/>
                <w:szCs w:val="24"/>
                <w:highlight w:val="none"/>
              </w:rPr>
            </w:pPr>
            <w:r>
              <w:rPr>
                <w:rFonts w:hint="eastAsia" w:ascii="Calibri" w:hAnsi="宋体" w:cs="宋体"/>
                <w:b/>
                <w:color w:val="000000"/>
                <w:szCs w:val="24"/>
                <w:highlight w:val="none"/>
              </w:rPr>
              <w:t>1、参选人不得采用任何手段，干涉、影响</w:t>
            </w:r>
            <w:r>
              <w:rPr>
                <w:rFonts w:hint="eastAsia" w:ascii="Calibri" w:hAnsi="宋体" w:cs="宋体"/>
                <w:b/>
                <w:color w:val="000000"/>
                <w:szCs w:val="24"/>
                <w:highlight w:val="none"/>
                <w:lang w:eastAsia="zh-CN"/>
              </w:rPr>
              <w:t>学校</w:t>
            </w:r>
            <w:r>
              <w:rPr>
                <w:rFonts w:hint="eastAsia" w:ascii="Calibri" w:hAnsi="宋体" w:cs="宋体"/>
                <w:b/>
                <w:color w:val="000000"/>
                <w:szCs w:val="24"/>
                <w:highlight w:val="none"/>
              </w:rPr>
              <w:t>正常的招标行为和评标结果，否则将被列入黑名单，禁止参加</w:t>
            </w:r>
            <w:r>
              <w:rPr>
                <w:rFonts w:hint="eastAsia" w:ascii="Calibri" w:hAnsi="宋体" w:cs="宋体"/>
                <w:b/>
                <w:color w:val="000000"/>
                <w:szCs w:val="24"/>
                <w:highlight w:val="none"/>
                <w:lang w:eastAsia="zh-CN"/>
              </w:rPr>
              <w:t>学校</w:t>
            </w:r>
            <w:r>
              <w:rPr>
                <w:rFonts w:hint="eastAsia" w:ascii="Calibri" w:hAnsi="宋体" w:cs="宋体"/>
                <w:b/>
                <w:color w:val="000000"/>
                <w:szCs w:val="24"/>
                <w:highlight w:val="none"/>
              </w:rPr>
              <w:t>任何招标采购项目。</w:t>
            </w:r>
          </w:p>
          <w:p>
            <w:pPr>
              <w:spacing w:line="288" w:lineRule="auto"/>
              <w:jc w:val="left"/>
              <w:rPr>
                <w:rFonts w:hint="eastAsia" w:ascii="Calibri" w:hAnsi="宋体" w:cs="宋体"/>
                <w:b/>
                <w:color w:val="000000"/>
                <w:szCs w:val="24"/>
                <w:highlight w:val="none"/>
              </w:rPr>
            </w:pPr>
            <w:r>
              <w:rPr>
                <w:rFonts w:hint="eastAsia" w:ascii="Calibri" w:hAnsi="宋体" w:cs="宋体"/>
                <w:b/>
                <w:color w:val="000000"/>
                <w:szCs w:val="24"/>
                <w:highlight w:val="none"/>
              </w:rPr>
              <w:t>2、已报名参选人如确定放弃参选，须至少于比选前三个工作日发送弃标函（格式自拟）</w:t>
            </w:r>
            <w:r>
              <w:rPr>
                <w:rFonts w:hint="eastAsia" w:ascii="Calibri" w:hAnsi="宋体" w:cs="宋体"/>
                <w:b/>
                <w:color w:val="000000"/>
                <w:szCs w:val="24"/>
                <w:highlight w:val="none"/>
                <w:lang w:eastAsia="zh-CN"/>
              </w:rPr>
              <w:t>合肥体育运动学校总务处</w:t>
            </w:r>
            <w:r>
              <w:rPr>
                <w:rFonts w:hint="eastAsia" w:ascii="Calibri" w:hAnsi="宋体" w:cs="宋体"/>
                <w:b/>
                <w:color w:val="000000"/>
                <w:szCs w:val="24"/>
                <w:highlight w:val="none"/>
              </w:rPr>
              <w:t>。若在比选前临时放弃参选，且未及时发送弃标函影响比选正常进行的，其名单将会公示</w:t>
            </w:r>
            <w:r>
              <w:rPr>
                <w:rFonts w:hint="eastAsia" w:ascii="Calibri" w:hAnsi="宋体" w:cs="宋体"/>
                <w:b/>
                <w:color w:val="000000"/>
                <w:szCs w:val="24"/>
                <w:highlight w:val="none"/>
                <w:lang w:eastAsia="zh-CN"/>
              </w:rPr>
              <w:t>合肥体育运动学校网站</w:t>
            </w:r>
            <w:r>
              <w:rPr>
                <w:rFonts w:hint="eastAsia" w:ascii="Calibri" w:hAnsi="宋体" w:cs="宋体"/>
                <w:b/>
                <w:color w:val="000000"/>
                <w:szCs w:val="24"/>
                <w:highlight w:val="none"/>
              </w:rPr>
              <w:t>，并在6个月内不得参加</w:t>
            </w:r>
            <w:r>
              <w:rPr>
                <w:rFonts w:hint="eastAsia" w:ascii="Calibri" w:hAnsi="宋体" w:cs="宋体"/>
                <w:b/>
                <w:color w:val="000000"/>
                <w:szCs w:val="24"/>
                <w:highlight w:val="none"/>
                <w:lang w:eastAsia="zh-CN"/>
              </w:rPr>
              <w:t>合肥体育运动学校</w:t>
            </w:r>
            <w:r>
              <w:rPr>
                <w:rFonts w:hint="eastAsia" w:ascii="Calibri" w:hAnsi="宋体" w:cs="宋体"/>
                <w:b/>
                <w:color w:val="000000"/>
                <w:szCs w:val="24"/>
                <w:highlight w:val="none"/>
              </w:rPr>
              <w:t>招标采购项目。</w:t>
            </w:r>
          </w:p>
          <w:p>
            <w:pPr>
              <w:spacing w:line="288" w:lineRule="auto"/>
              <w:jc w:val="left"/>
              <w:rPr>
                <w:rFonts w:hint="eastAsia" w:ascii="Calibri" w:hAnsi="宋体" w:cs="宋体"/>
                <w:color w:val="000000"/>
                <w:szCs w:val="24"/>
                <w:highlight w:val="none"/>
              </w:rPr>
            </w:pPr>
            <w:r>
              <w:rPr>
                <w:rFonts w:hint="eastAsia" w:ascii="Calibri" w:hAnsi="宋体" w:cs="宋体"/>
                <w:b/>
                <w:color w:val="000000"/>
                <w:szCs w:val="24"/>
                <w:highlight w:val="none"/>
              </w:rPr>
              <w:t>3、成交单位收到成交通知书后，须按照</w:t>
            </w:r>
            <w:r>
              <w:rPr>
                <w:rFonts w:hint="eastAsia" w:ascii="Calibri" w:hAnsi="宋体" w:cs="宋体"/>
                <w:b/>
                <w:color w:val="000000"/>
                <w:szCs w:val="24"/>
                <w:highlight w:val="none"/>
                <w:lang w:eastAsia="zh-CN"/>
              </w:rPr>
              <w:t>校</w:t>
            </w:r>
            <w:r>
              <w:rPr>
                <w:rFonts w:hint="eastAsia" w:ascii="Calibri" w:hAnsi="宋体" w:cs="宋体"/>
                <w:b/>
                <w:color w:val="000000"/>
                <w:szCs w:val="24"/>
                <w:highlight w:val="none"/>
              </w:rPr>
              <w:t>方要求的期限签订合同，并严格按承诺的“交货期”完成供货，如未按照要求执行或延期，且无法提供有效的应对方案，影响到</w:t>
            </w:r>
            <w:r>
              <w:rPr>
                <w:rFonts w:hint="eastAsia" w:ascii="Calibri" w:hAnsi="宋体" w:cs="宋体"/>
                <w:b/>
                <w:color w:val="000000"/>
                <w:szCs w:val="24"/>
                <w:highlight w:val="none"/>
                <w:lang w:eastAsia="zh-CN"/>
              </w:rPr>
              <w:t>校</w:t>
            </w:r>
            <w:r>
              <w:rPr>
                <w:rFonts w:hint="eastAsia" w:ascii="Calibri" w:hAnsi="宋体" w:cs="宋体"/>
                <w:b/>
                <w:color w:val="000000"/>
                <w:szCs w:val="24"/>
                <w:highlight w:val="none"/>
              </w:rPr>
              <w:t>方正常使用的，招标人有权终止合同，一切后果由成交单位自行承担。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8" w:hRule="atLeast"/>
          <w:jc w:val="center"/>
        </w:trPr>
        <w:tc>
          <w:tcPr>
            <w:tcW w:w="8499" w:type="dxa"/>
            <w:gridSpan w:val="5"/>
            <w:noWrap w:val="0"/>
            <w:vAlign w:val="top"/>
          </w:tcPr>
          <w:p>
            <w:pPr>
              <w:spacing w:line="288" w:lineRule="auto"/>
              <w:rPr>
                <w:rFonts w:hint="eastAsia" w:ascii="Calibri" w:hAnsi="宋体" w:cs="宋体"/>
                <w:bCs/>
                <w:color w:val="000000"/>
                <w:kern w:val="0"/>
                <w:szCs w:val="24"/>
                <w:highlight w:val="none"/>
              </w:rPr>
            </w:pPr>
            <w:r>
              <w:rPr>
                <w:rFonts w:hint="eastAsia" w:ascii="Calibri" w:hAnsi="宋体" w:cs="宋体"/>
                <w:bCs/>
                <w:color w:val="000000"/>
                <w:kern w:val="0"/>
                <w:szCs w:val="24"/>
                <w:highlight w:val="none"/>
              </w:rPr>
              <w:t>联系方式：</w:t>
            </w:r>
          </w:p>
          <w:tbl>
            <w:tblPr>
              <w:tblStyle w:val="5"/>
              <w:tblW w:w="8895" w:type="dxa"/>
              <w:tblInd w:w="108" w:type="dxa"/>
              <w:tblLayout w:type="fixed"/>
              <w:tblCellMar>
                <w:top w:w="0" w:type="dxa"/>
                <w:left w:w="108" w:type="dxa"/>
                <w:bottom w:w="0" w:type="dxa"/>
                <w:right w:w="108" w:type="dxa"/>
              </w:tblCellMar>
            </w:tblPr>
            <w:tblGrid>
              <w:gridCol w:w="8198"/>
              <w:gridCol w:w="697"/>
            </w:tblGrid>
            <w:tr>
              <w:tblPrEx>
                <w:tblCellMar>
                  <w:top w:w="0" w:type="dxa"/>
                  <w:left w:w="108" w:type="dxa"/>
                  <w:bottom w:w="0" w:type="dxa"/>
                  <w:right w:w="108" w:type="dxa"/>
                </w:tblCellMar>
              </w:tblPrEx>
              <w:trPr>
                <w:gridAfter w:val="1"/>
                <w:wAfter w:w="697" w:type="dxa"/>
              </w:trPr>
              <w:tc>
                <w:tcPr>
                  <w:tcW w:w="8198" w:type="dxa"/>
                  <w:noWrap w:val="0"/>
                  <w:vAlign w:val="top"/>
                </w:tcPr>
                <w:p>
                  <w:pPr>
                    <w:topLinePunct/>
                    <w:spacing w:line="288" w:lineRule="auto"/>
                    <w:rPr>
                      <w:rFonts w:hint="eastAsia" w:ascii="Calibri" w:hAnsi="宋体" w:cs="宋体"/>
                      <w:color w:val="000000"/>
                      <w:szCs w:val="24"/>
                      <w:highlight w:val="none"/>
                    </w:rPr>
                  </w:pPr>
                  <w:r>
                    <w:rPr>
                      <w:rFonts w:hint="eastAsia" w:ascii="Calibri" w:hAnsi="宋体" w:cs="宋体"/>
                      <w:color w:val="000000"/>
                      <w:szCs w:val="24"/>
                      <w:highlight w:val="none"/>
                      <w:lang w:eastAsia="zh-CN"/>
                    </w:rPr>
                    <w:t>合肥体育运动学校总务处</w:t>
                  </w:r>
                </w:p>
              </w:tc>
            </w:tr>
            <w:tr>
              <w:tblPrEx>
                <w:tblCellMar>
                  <w:top w:w="0" w:type="dxa"/>
                  <w:left w:w="108" w:type="dxa"/>
                  <w:bottom w:w="0" w:type="dxa"/>
                  <w:right w:w="108" w:type="dxa"/>
                </w:tblCellMar>
              </w:tblPrEx>
              <w:trPr>
                <w:gridAfter w:val="1"/>
                <w:wAfter w:w="697" w:type="dxa"/>
              </w:trPr>
              <w:tc>
                <w:tcPr>
                  <w:tcW w:w="8198" w:type="dxa"/>
                  <w:noWrap w:val="0"/>
                  <w:vAlign w:val="top"/>
                </w:tcPr>
                <w:p>
                  <w:pPr>
                    <w:topLinePunct/>
                    <w:spacing w:line="288" w:lineRule="auto"/>
                    <w:rPr>
                      <w:rFonts w:hint="eastAsia" w:ascii="Calibri" w:hAnsi="宋体" w:cs="宋体"/>
                      <w:color w:val="000000"/>
                      <w:szCs w:val="24"/>
                      <w:highlight w:val="none"/>
                    </w:rPr>
                  </w:pPr>
                  <w:r>
                    <w:rPr>
                      <w:rFonts w:hint="eastAsia" w:ascii="Calibri" w:hAnsi="宋体" w:cs="宋体"/>
                      <w:color w:val="000000"/>
                      <w:szCs w:val="24"/>
                      <w:highlight w:val="none"/>
                    </w:rPr>
                    <w:t>地  址：安徽省合肥市</w:t>
                  </w:r>
                  <w:r>
                    <w:rPr>
                      <w:rFonts w:hint="eastAsia" w:ascii="Calibri" w:hAnsi="宋体" w:cs="宋体"/>
                      <w:color w:val="000000"/>
                      <w:szCs w:val="24"/>
                      <w:highlight w:val="none"/>
                      <w:lang w:eastAsia="zh-CN"/>
                    </w:rPr>
                    <w:t>蜀山区青阳路</w:t>
                  </w:r>
                  <w:r>
                    <w:rPr>
                      <w:rFonts w:hint="eastAsia" w:ascii="Calibri" w:hAnsi="宋体" w:cs="宋体"/>
                      <w:color w:val="000000"/>
                      <w:szCs w:val="24"/>
                      <w:highlight w:val="none"/>
                      <w:lang w:val="en-US" w:eastAsia="zh-CN"/>
                    </w:rPr>
                    <w:t>7号</w:t>
                  </w:r>
                </w:p>
              </w:tc>
            </w:tr>
            <w:tr>
              <w:tblPrEx>
                <w:tblCellMar>
                  <w:top w:w="0" w:type="dxa"/>
                  <w:left w:w="108" w:type="dxa"/>
                  <w:bottom w:w="0" w:type="dxa"/>
                  <w:right w:w="108" w:type="dxa"/>
                </w:tblCellMar>
              </w:tblPrEx>
              <w:trPr>
                <w:gridAfter w:val="1"/>
                <w:wAfter w:w="697" w:type="dxa"/>
              </w:trPr>
              <w:tc>
                <w:tcPr>
                  <w:tcW w:w="8198" w:type="dxa"/>
                  <w:noWrap w:val="0"/>
                  <w:vAlign w:val="top"/>
                </w:tcPr>
                <w:p>
                  <w:pPr>
                    <w:topLinePunct/>
                    <w:spacing w:line="288" w:lineRule="auto"/>
                    <w:rPr>
                      <w:rFonts w:hint="eastAsia" w:ascii="Calibri" w:hAnsi="宋体" w:eastAsia="宋体" w:cs="宋体"/>
                      <w:color w:val="000000"/>
                      <w:szCs w:val="24"/>
                      <w:highlight w:val="none"/>
                      <w:lang w:val="en-US" w:eastAsia="zh-CN"/>
                    </w:rPr>
                  </w:pPr>
                  <w:r>
                    <w:rPr>
                      <w:rFonts w:hint="eastAsia" w:ascii="Calibri" w:hAnsi="宋体" w:cs="宋体"/>
                      <w:color w:val="000000"/>
                      <w:szCs w:val="24"/>
                      <w:highlight w:val="none"/>
                    </w:rPr>
                    <w:t>联 系 人：</w:t>
                  </w:r>
                  <w:r>
                    <w:rPr>
                      <w:rFonts w:hint="eastAsia" w:ascii="Calibri" w:hAnsi="宋体" w:cs="宋体"/>
                      <w:color w:val="000000"/>
                      <w:szCs w:val="24"/>
                      <w:highlight w:val="none"/>
                      <w:lang w:val="en-US" w:eastAsia="zh-CN"/>
                    </w:rPr>
                    <w:t xml:space="preserve"> 周道训</w:t>
                  </w:r>
                </w:p>
              </w:tc>
            </w:tr>
            <w:tr>
              <w:tblPrEx>
                <w:tblCellMar>
                  <w:top w:w="0" w:type="dxa"/>
                  <w:left w:w="108" w:type="dxa"/>
                  <w:bottom w:w="0" w:type="dxa"/>
                  <w:right w:w="108" w:type="dxa"/>
                </w:tblCellMar>
              </w:tblPrEx>
              <w:tc>
                <w:tcPr>
                  <w:tcW w:w="8895" w:type="dxa"/>
                  <w:gridSpan w:val="2"/>
                  <w:noWrap w:val="0"/>
                  <w:vAlign w:val="top"/>
                </w:tcPr>
                <w:p>
                  <w:pPr>
                    <w:wordWrap w:val="0"/>
                    <w:topLinePunct/>
                    <w:spacing w:line="288" w:lineRule="auto"/>
                    <w:rPr>
                      <w:rFonts w:hint="default" w:ascii="Calibri" w:hAnsi="宋体" w:eastAsia="宋体" w:cs="宋体"/>
                      <w:color w:val="000000"/>
                      <w:szCs w:val="24"/>
                      <w:highlight w:val="none"/>
                      <w:lang w:val="en-US" w:eastAsia="zh-CN"/>
                    </w:rPr>
                  </w:pPr>
                  <w:r>
                    <w:rPr>
                      <w:rFonts w:hint="eastAsia" w:ascii="Calibri" w:hAnsi="宋体" w:cs="宋体"/>
                      <w:color w:val="000000"/>
                      <w:szCs w:val="24"/>
                      <w:highlight w:val="none"/>
                    </w:rPr>
                    <w:t>电    话：</w:t>
                  </w:r>
                  <w:r>
                    <w:rPr>
                      <w:rFonts w:hint="eastAsia" w:ascii="Calibri" w:hAnsi="宋体" w:cs="宋体"/>
                      <w:color w:val="000000"/>
                      <w:szCs w:val="24"/>
                      <w:highlight w:val="none"/>
                      <w:lang w:val="en-US" w:eastAsia="zh-CN"/>
                    </w:rPr>
                    <w:t>0551--65565614</w:t>
                  </w:r>
                </w:p>
              </w:tc>
            </w:tr>
          </w:tbl>
          <w:p>
            <w:pPr>
              <w:spacing w:line="288" w:lineRule="auto"/>
              <w:rPr>
                <w:rFonts w:hint="eastAsia" w:ascii="Calibri" w:hAnsi="宋体" w:cs="宋体"/>
                <w:color w:val="000000"/>
                <w:szCs w:val="24"/>
                <w:highlight w:val="none"/>
              </w:rPr>
            </w:pPr>
          </w:p>
        </w:tc>
      </w:tr>
      <w:bookmarkEnd w:id="1"/>
    </w:tbl>
    <w:p>
      <w:pPr>
        <w:keepNext/>
        <w:keepLines/>
        <w:spacing w:line="312" w:lineRule="auto"/>
        <w:jc w:val="center"/>
        <w:outlineLvl w:val="0"/>
        <w:rPr>
          <w:rFonts w:hint="eastAsia" w:ascii="宋体" w:hAnsi="宋体"/>
          <w:b/>
          <w:bCs/>
          <w:color w:val="000000"/>
          <w:kern w:val="44"/>
          <w:sz w:val="32"/>
          <w:szCs w:val="36"/>
          <w:highlight w:val="none"/>
        </w:rPr>
      </w:pPr>
    </w:p>
    <w:bookmarkEnd w:id="0"/>
    <w:p/>
    <w:p/>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rPr>
          <w:rFonts w:hint="eastAsia"/>
          <w:b/>
          <w:bCs/>
          <w:sz w:val="32"/>
          <w:szCs w:val="32"/>
          <w:lang w:val="en-US" w:eastAsia="zh-CN"/>
        </w:rPr>
      </w:pPr>
      <w:r>
        <w:rPr>
          <w:rFonts w:hint="eastAsia"/>
          <w:b/>
          <w:bCs/>
          <w:sz w:val="32"/>
          <w:szCs w:val="32"/>
          <w:lang w:eastAsia="zh-CN"/>
        </w:rPr>
        <w:t>附件</w:t>
      </w:r>
      <w:r>
        <w:rPr>
          <w:rFonts w:hint="eastAsia"/>
          <w:b/>
          <w:bCs/>
          <w:sz w:val="32"/>
          <w:szCs w:val="32"/>
          <w:lang w:val="en-US" w:eastAsia="zh-CN"/>
        </w:rPr>
        <w:t>1</w:t>
      </w:r>
    </w:p>
    <w:p>
      <w:pPr>
        <w:jc w:val="center"/>
        <w:rPr>
          <w:rFonts w:hint="eastAsia" w:ascii="Arial" w:hAnsi="Arial" w:cs="Arial"/>
          <w:b/>
          <w:kern w:val="0"/>
          <w:sz w:val="24"/>
          <w:lang w:eastAsia="zh-CN"/>
        </w:rPr>
      </w:pPr>
      <w:r>
        <w:rPr>
          <w:rFonts w:hint="eastAsia"/>
          <w:b/>
          <w:bCs/>
          <w:sz w:val="32"/>
          <w:szCs w:val="32"/>
          <w:lang w:val="en-US" w:eastAsia="zh-CN"/>
        </w:rPr>
        <w:t>采购需求</w:t>
      </w:r>
    </w:p>
    <w:p>
      <w:pPr>
        <w:rPr>
          <w:rFonts w:hint="eastAsia"/>
          <w:b/>
          <w:bCs/>
          <w:sz w:val="32"/>
          <w:szCs w:val="32"/>
          <w:lang w:val="en-US" w:eastAsia="zh-CN"/>
        </w:rPr>
      </w:pPr>
      <w:r>
        <w:rPr>
          <w:rFonts w:hint="eastAsia" w:ascii="Arial" w:hAnsi="Arial" w:cs="Arial"/>
          <w:b/>
          <w:kern w:val="0"/>
          <w:sz w:val="24"/>
          <w:lang w:eastAsia="zh-CN"/>
        </w:rPr>
        <w:t>一、</w:t>
      </w:r>
      <w:r>
        <w:rPr>
          <w:rFonts w:hint="eastAsia" w:ascii="Arial" w:hAnsi="Arial" w:cs="Arial"/>
          <w:b/>
          <w:kern w:val="0"/>
          <w:sz w:val="24"/>
        </w:rPr>
        <w:t xml:space="preserve">合肥体育运动学校运动员服装采购 </w:t>
      </w:r>
    </w:p>
    <w:tbl>
      <w:tblPr>
        <w:tblStyle w:val="5"/>
        <w:tblW w:w="7729" w:type="dxa"/>
        <w:tblInd w:w="411" w:type="dxa"/>
        <w:tblLayout w:type="autofit"/>
        <w:tblCellMar>
          <w:top w:w="0" w:type="dxa"/>
          <w:left w:w="0" w:type="dxa"/>
          <w:bottom w:w="0" w:type="dxa"/>
          <w:right w:w="0" w:type="dxa"/>
        </w:tblCellMar>
      </w:tblPr>
      <w:tblGrid>
        <w:gridCol w:w="7729"/>
      </w:tblGrid>
      <w:tr>
        <w:tblPrEx>
          <w:tblCellMar>
            <w:top w:w="0" w:type="dxa"/>
            <w:left w:w="0" w:type="dxa"/>
            <w:bottom w:w="0" w:type="dxa"/>
            <w:right w:w="0" w:type="dxa"/>
          </w:tblCellMar>
        </w:tblPrEx>
        <w:trPr>
          <w:trHeight w:val="1047" w:hRule="atLeast"/>
        </w:trPr>
        <w:tc>
          <w:tcPr>
            <w:tcW w:w="77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360" w:lineRule="auto"/>
              <w:jc w:val="both"/>
              <w:rPr>
                <w:rFonts w:hint="default" w:ascii="宋体" w:hAnsi="宋体" w:eastAsia="宋体" w:cs="宋体"/>
                <w:kern w:val="2"/>
                <w:sz w:val="24"/>
                <w:szCs w:val="24"/>
                <w:lang w:val="en-US" w:eastAsia="zh-CN" w:bidi="zh-CN"/>
              </w:rPr>
            </w:pPr>
            <w:r>
              <w:rPr>
                <w:rFonts w:hint="eastAsia" w:ascii="宋体" w:hAnsi="宋体" w:eastAsia="宋体" w:cs="宋体"/>
                <w:kern w:val="2"/>
                <w:sz w:val="24"/>
                <w:szCs w:val="24"/>
                <w:lang w:val="en-US" w:eastAsia="zh-CN" w:bidi="zh-CN"/>
              </w:rPr>
              <w:t>翻领短袖T恤</w:t>
            </w:r>
          </w:p>
          <w:p>
            <w:pPr>
              <w:spacing w:line="360" w:lineRule="auto"/>
              <w:jc w:val="both"/>
              <w:rPr>
                <w:sz w:val="21"/>
                <w:szCs w:val="21"/>
              </w:rPr>
            </w:pPr>
            <w:r>
              <w:rPr>
                <w:rFonts w:hint="eastAsia"/>
                <w:sz w:val="21"/>
                <w:szCs w:val="21"/>
                <w:lang w:val="en-US"/>
              </w:rPr>
              <w:t>1.</w:t>
            </w:r>
            <w:r>
              <w:rPr>
                <w:rFonts w:hint="eastAsia" w:ascii="宋体" w:hAnsi="宋体" w:eastAsia="宋体" w:cs="宋体"/>
                <w:kern w:val="2"/>
                <w:sz w:val="24"/>
                <w:szCs w:val="24"/>
                <w:lang w:val="en-US" w:eastAsia="zh-CN" w:bidi="zh-CN"/>
              </w:rPr>
              <w:t>舒适弹力吸湿快干面料</w:t>
            </w:r>
          </w:p>
          <w:p>
            <w:pPr>
              <w:spacing w:line="360" w:lineRule="auto"/>
              <w:jc w:val="both"/>
              <w:rPr>
                <w:sz w:val="21"/>
                <w:szCs w:val="21"/>
              </w:rPr>
            </w:pPr>
            <w:r>
              <w:rPr>
                <w:rFonts w:hint="eastAsia"/>
                <w:sz w:val="21"/>
                <w:szCs w:val="21"/>
                <w:lang w:val="en-US"/>
              </w:rPr>
              <w:t>2.</w:t>
            </w:r>
            <w:r>
              <w:rPr>
                <w:rFonts w:hint="eastAsia" w:ascii="宋体" w:hAnsi="宋体" w:eastAsia="宋体" w:cs="宋体"/>
                <w:kern w:val="2"/>
                <w:sz w:val="24"/>
                <w:szCs w:val="24"/>
                <w:lang w:val="en-US" w:eastAsia="zh-CN" w:bidi="zh-CN"/>
              </w:rPr>
              <w:t>在腋下和肩部易出汗部位网布拼接使用，快速散热超透气，运动后不黏连肌肤</w:t>
            </w:r>
            <w:r>
              <w:rPr>
                <w:rFonts w:hint="eastAsia"/>
                <w:sz w:val="21"/>
                <w:szCs w:val="21"/>
              </w:rPr>
              <w:t>；</w:t>
            </w:r>
          </w:p>
          <w:p>
            <w:pPr>
              <w:spacing w:line="360" w:lineRule="auto"/>
              <w:jc w:val="both"/>
              <w:rPr>
                <w:sz w:val="21"/>
                <w:szCs w:val="21"/>
                <w:lang w:val="en-US"/>
              </w:rPr>
            </w:pPr>
            <w:r>
              <w:rPr>
                <w:rFonts w:hint="eastAsia"/>
                <w:sz w:val="21"/>
                <w:szCs w:val="21"/>
                <w:lang w:val="en-US"/>
              </w:rPr>
              <w:t>3.</w:t>
            </w:r>
            <w:r>
              <w:rPr>
                <w:rFonts w:hint="eastAsia" w:ascii="宋体" w:hAnsi="宋体" w:eastAsia="宋体" w:cs="宋体"/>
                <w:kern w:val="2"/>
                <w:sz w:val="24"/>
                <w:szCs w:val="24"/>
                <w:lang w:val="en-US" w:eastAsia="zh-CN" w:bidi="zh-CN"/>
              </w:rPr>
              <w:t>门襟3粒扣、翻领内侧配质感包边条，舒适美观</w:t>
            </w:r>
          </w:p>
          <w:p>
            <w:pPr>
              <w:adjustRightInd w:val="0"/>
              <w:spacing w:line="360" w:lineRule="auto"/>
              <w:jc w:val="both"/>
              <w:rPr>
                <w:rFonts w:ascii="宋体" w:hAnsi="宋体" w:eastAsia="宋体" w:cs="宋体"/>
                <w:sz w:val="24"/>
                <w:szCs w:val="24"/>
                <w:lang w:val="zh-CN" w:bidi="zh-CN"/>
              </w:rPr>
            </w:pPr>
            <w:r>
              <w:rPr>
                <w:rFonts w:hint="eastAsia" w:ascii="宋体" w:hAnsi="宋体" w:cs="宋体"/>
                <w:sz w:val="24"/>
                <w:szCs w:val="24"/>
                <w:lang w:val="en-US" w:bidi="zh-CN"/>
              </w:rPr>
              <w:t>4、</w:t>
            </w:r>
            <w:r>
              <w:rPr>
                <w:rFonts w:ascii="宋体" w:hAnsi="宋体" w:eastAsia="宋体" w:cs="宋体"/>
                <w:sz w:val="24"/>
                <w:szCs w:val="24"/>
                <w:lang w:val="zh-CN" w:bidi="zh-CN"/>
              </w:rPr>
              <w:t>耐水色牢度、耐皂洗色牢度、耐汗渍色牢度、耐摩擦色牢度、耐光色牢度：≥4 级；</w:t>
            </w:r>
          </w:p>
          <w:p>
            <w:pPr>
              <w:adjustRightInd w:val="0"/>
              <w:spacing w:line="360" w:lineRule="auto"/>
              <w:jc w:val="both"/>
              <w:rPr>
                <w:bCs/>
                <w:sz w:val="21"/>
                <w:szCs w:val="21"/>
                <w:lang w:val="en-US"/>
              </w:rPr>
            </w:pPr>
            <w:r>
              <w:rPr>
                <w:rFonts w:hint="eastAsia"/>
                <w:bCs/>
                <w:sz w:val="21"/>
                <w:szCs w:val="21"/>
                <w:lang w:val="en-US" w:eastAsia="zh-CN"/>
              </w:rPr>
              <w:t>5</w:t>
            </w:r>
            <w:r>
              <w:rPr>
                <w:rFonts w:hint="eastAsia"/>
                <w:bCs/>
                <w:sz w:val="21"/>
                <w:szCs w:val="21"/>
                <w:lang w:val="en-US"/>
              </w:rPr>
              <w:t>、执行标准GB/T22849-2014（一等品）安全技术类别： GB18401-2010   B类</w:t>
            </w:r>
          </w:p>
          <w:p>
            <w:pPr>
              <w:adjustRightInd w:val="0"/>
              <w:spacing w:line="360" w:lineRule="auto"/>
              <w:jc w:val="both"/>
              <w:rPr>
                <w:sz w:val="21"/>
                <w:szCs w:val="21"/>
                <w:lang w:val="en-US"/>
              </w:rPr>
            </w:pPr>
            <w:r>
              <w:rPr>
                <w:rFonts w:hint="eastAsia"/>
                <w:sz w:val="21"/>
                <w:szCs w:val="21"/>
                <w:lang w:val="en-US" w:eastAsia="zh-CN"/>
              </w:rPr>
              <w:t>6、</w:t>
            </w:r>
            <w:r>
              <w:rPr>
                <w:rFonts w:hint="eastAsia"/>
                <w:sz w:val="21"/>
                <w:szCs w:val="21"/>
                <w:lang w:val="en-US"/>
              </w:rPr>
              <w:t>.面料名称及成份：涤拉架点点网眼布聚酯纤维87%</w:t>
            </w:r>
            <w:r>
              <w:rPr>
                <w:rFonts w:hint="eastAsia"/>
                <w:sz w:val="21"/>
                <w:szCs w:val="21"/>
                <w:lang w:val="en-US" w:eastAsia="zh-CN"/>
              </w:rPr>
              <w:t xml:space="preserve"> </w:t>
            </w:r>
            <w:r>
              <w:rPr>
                <w:rFonts w:hint="eastAsia"/>
                <w:sz w:val="21"/>
                <w:szCs w:val="21"/>
                <w:lang w:val="en-US"/>
              </w:rPr>
              <w:t>氨纶13%</w:t>
            </w:r>
          </w:p>
          <w:p>
            <w:pPr>
              <w:spacing w:before="161" w:line="360" w:lineRule="auto"/>
              <w:rPr>
                <w:rFonts w:ascii="宋体" w:hAnsi="宋体" w:eastAsia="宋体" w:cs="宋体"/>
                <w:sz w:val="24"/>
                <w:szCs w:val="24"/>
                <w:lang w:val="zh-CN" w:bidi="zh-CN"/>
              </w:rPr>
            </w:pPr>
            <w:r>
              <w:rPr>
                <w:rFonts w:ascii="宋体" w:hAnsi="宋体" w:eastAsia="宋体" w:cs="宋体"/>
                <w:sz w:val="24"/>
                <w:szCs w:val="24"/>
                <w:lang w:val="zh-CN" w:bidi="zh-CN"/>
              </w:rPr>
              <w:t>7、颜色:</w:t>
            </w:r>
            <w:r>
              <w:rPr>
                <w:rFonts w:hint="eastAsia" w:ascii="宋体" w:hAnsi="宋体" w:cs="宋体"/>
                <w:sz w:val="24"/>
                <w:szCs w:val="24"/>
                <w:lang w:bidi="zh-CN"/>
              </w:rPr>
              <w:t>白色</w:t>
            </w:r>
            <w:r>
              <w:rPr>
                <w:rFonts w:hint="eastAsia" w:ascii="宋体" w:hAnsi="宋体" w:eastAsia="宋体" w:cs="宋体"/>
                <w:sz w:val="24"/>
                <w:szCs w:val="24"/>
                <w:lang w:bidi="zh-CN"/>
              </w:rPr>
              <w:t>、</w:t>
            </w:r>
            <w:r>
              <w:rPr>
                <w:rFonts w:hint="eastAsia" w:ascii="宋体" w:hAnsi="宋体" w:cs="宋体"/>
                <w:sz w:val="24"/>
                <w:szCs w:val="24"/>
                <w:lang w:bidi="zh-CN"/>
              </w:rPr>
              <w:t>大红</w:t>
            </w:r>
            <w:r>
              <w:rPr>
                <w:rFonts w:ascii="宋体" w:hAnsi="宋体" w:eastAsia="宋体" w:cs="宋体"/>
                <w:sz w:val="24"/>
                <w:szCs w:val="24"/>
                <w:lang w:val="zh-CN" w:bidi="zh-CN"/>
              </w:rPr>
              <w:t xml:space="preserve">或其他颜色； </w:t>
            </w:r>
          </w:p>
          <w:p>
            <w:pPr>
              <w:autoSpaceDE w:val="0"/>
              <w:autoSpaceDN w:val="0"/>
              <w:adjustRightInd w:val="0"/>
              <w:spacing w:line="360" w:lineRule="auto"/>
              <w:jc w:val="left"/>
              <w:rPr>
                <w:rFonts w:ascii="宋体" w:hAnsi="宋体" w:eastAsia="宋体" w:cs="Times New Roman"/>
                <w:sz w:val="24"/>
                <w:szCs w:val="24"/>
              </w:rPr>
            </w:pPr>
            <w:r>
              <w:rPr>
                <w:rFonts w:ascii="宋体" w:hAnsi="宋体" w:eastAsia="宋体" w:cs="Times New Roman"/>
                <w:sz w:val="24"/>
                <w:szCs w:val="24"/>
              </w:rPr>
              <w:t>8、规格尺码：男：M-5XL，女：S-3XL；</w:t>
            </w:r>
          </w:p>
          <w:p>
            <w:pPr>
              <w:pStyle w:val="2"/>
              <w:rPr>
                <w:rFonts w:hint="eastAsia" w:ascii="宋体" w:hAnsi="宋体" w:cs="Times New Roman"/>
                <w:sz w:val="24"/>
                <w:szCs w:val="24"/>
                <w:lang w:eastAsia="zh-CN"/>
              </w:rPr>
            </w:pPr>
            <w:r>
              <w:rPr>
                <w:rFonts w:hint="eastAsia" w:ascii="宋体" w:hAnsi="宋体" w:cs="Times New Roman"/>
                <w:sz w:val="24"/>
                <w:szCs w:val="24"/>
                <w:lang w:eastAsia="zh-CN"/>
              </w:rPr>
              <w:t>短裤：</w:t>
            </w:r>
          </w:p>
          <w:p>
            <w:pPr>
              <w:pStyle w:val="2"/>
              <w:numPr>
                <w:ilvl w:val="0"/>
                <w:numId w:val="1"/>
              </w:numPr>
              <w:rPr>
                <w:rFonts w:hint="eastAsia" w:ascii="宋体" w:hAnsi="宋体" w:cs="宋体"/>
                <w:sz w:val="24"/>
                <w:szCs w:val="24"/>
                <w:lang w:bidi="zh-CN"/>
              </w:rPr>
            </w:pPr>
            <w:r>
              <w:rPr>
                <w:rFonts w:ascii="宋体" w:hAnsi="宋体" w:eastAsia="宋体" w:cs="宋体"/>
                <w:sz w:val="24"/>
                <w:szCs w:val="24"/>
                <w:lang w:val="zh-CN" w:bidi="zh-CN"/>
              </w:rPr>
              <w:t>面料肌理丰富，采用</w:t>
            </w:r>
            <w:r>
              <w:rPr>
                <w:rFonts w:hint="eastAsia" w:ascii="宋体" w:hAnsi="宋体" w:eastAsia="宋体" w:cs="宋体"/>
                <w:sz w:val="24"/>
                <w:szCs w:val="24"/>
                <w:lang w:bidi="zh-CN"/>
              </w:rPr>
              <w:t>弹力腰头穿脱方便</w:t>
            </w:r>
            <w:r>
              <w:rPr>
                <w:rFonts w:hint="eastAsia" w:ascii="宋体" w:hAnsi="宋体" w:cs="宋体"/>
                <w:sz w:val="24"/>
                <w:szCs w:val="24"/>
                <w:lang w:bidi="zh-CN"/>
              </w:rPr>
              <w:t>；</w:t>
            </w:r>
          </w:p>
          <w:p>
            <w:pPr>
              <w:pStyle w:val="2"/>
              <w:numPr>
                <w:ilvl w:val="0"/>
                <w:numId w:val="1"/>
              </w:numPr>
              <w:rPr>
                <w:rFonts w:hint="eastAsia" w:ascii="宋体" w:hAnsi="宋体" w:cs="宋体"/>
                <w:sz w:val="24"/>
                <w:szCs w:val="24"/>
                <w:lang w:eastAsia="zh-CN" w:bidi="zh-CN"/>
              </w:rPr>
            </w:pPr>
            <w:r>
              <w:rPr>
                <w:rFonts w:hint="eastAsia" w:ascii="宋体" w:hAnsi="宋体" w:cs="宋体"/>
                <w:sz w:val="24"/>
                <w:szCs w:val="24"/>
                <w:lang w:eastAsia="zh-CN" w:bidi="zh-CN"/>
              </w:rPr>
              <w:t>颜色：黑色；</w:t>
            </w:r>
          </w:p>
          <w:p>
            <w:pPr>
              <w:pStyle w:val="2"/>
              <w:numPr>
                <w:ilvl w:val="0"/>
                <w:numId w:val="1"/>
              </w:numPr>
              <w:rPr>
                <w:rFonts w:hint="eastAsia" w:ascii="宋体" w:hAnsi="宋体" w:cs="宋体"/>
                <w:sz w:val="24"/>
                <w:szCs w:val="24"/>
                <w:lang w:eastAsia="zh-CN" w:bidi="zh-CN"/>
              </w:rPr>
            </w:pPr>
            <w:r>
              <w:rPr>
                <w:rFonts w:hint="eastAsia" w:ascii="宋体" w:hAnsi="宋体" w:cs="宋体"/>
                <w:sz w:val="24"/>
                <w:szCs w:val="24"/>
                <w:lang w:eastAsia="zh-CN" w:bidi="zh-CN"/>
              </w:rPr>
              <w:t>面料：</w:t>
            </w:r>
            <w:r>
              <w:rPr>
                <w:rFonts w:hint="eastAsia" w:ascii="宋体" w:hAnsi="宋体" w:cs="宋体"/>
                <w:sz w:val="24"/>
                <w:szCs w:val="24"/>
                <w:lang w:val="en-US" w:eastAsia="zh-CN" w:bidi="zh-CN"/>
              </w:rPr>
              <w:t>100%聚酯纤维；</w:t>
            </w:r>
          </w:p>
          <w:p>
            <w:pPr>
              <w:keepNext w:val="0"/>
              <w:keepLines w:val="0"/>
              <w:widowControl/>
              <w:numPr>
                <w:ilvl w:val="0"/>
                <w:numId w:val="0"/>
              </w:numPr>
              <w:suppressLineNumbers w:val="0"/>
              <w:jc w:val="left"/>
              <w:textAlignment w:val="center"/>
              <w:rPr>
                <w:rFonts w:hint="eastAsia" w:ascii="宋体" w:hAnsi="宋体" w:eastAsia="宋体" w:cs="宋体"/>
                <w:i w:val="0"/>
                <w:color w:val="000000"/>
                <w:sz w:val="22"/>
                <w:szCs w:val="22"/>
                <w:u w:val="none"/>
                <w:lang w:eastAsia="zh-CN"/>
              </w:rPr>
            </w:pPr>
          </w:p>
        </w:tc>
      </w:tr>
    </w:tbl>
    <w:p>
      <w:pPr>
        <w:keepNext w:val="0"/>
        <w:keepLines w:val="0"/>
        <w:pageBreakBefore w:val="0"/>
        <w:widowControl w:val="0"/>
        <w:kinsoku/>
        <w:wordWrap/>
        <w:overflowPunct/>
        <w:topLinePunct w:val="0"/>
        <w:autoSpaceDE/>
        <w:autoSpaceDN/>
        <w:bidi w:val="0"/>
        <w:spacing w:line="360" w:lineRule="exact"/>
        <w:textAlignment w:val="auto"/>
        <w:rPr>
          <w:rFonts w:hint="eastAsia" w:ascii="Tahoma" w:hAnsi="Tahoma"/>
          <w:sz w:val="24"/>
          <w:szCs w:val="28"/>
        </w:rPr>
      </w:pPr>
      <w:r>
        <w:rPr>
          <w:rFonts w:hint="eastAsia" w:ascii="宋体" w:hAnsi="宋体"/>
          <w:b/>
          <w:sz w:val="24"/>
          <w:szCs w:val="28"/>
        </w:rPr>
        <w:t>样品</w:t>
      </w:r>
      <w:r>
        <w:rPr>
          <w:rFonts w:hint="eastAsia" w:ascii="宋体" w:hAnsi="宋体"/>
          <w:b/>
          <w:sz w:val="24"/>
          <w:szCs w:val="28"/>
          <w:lang w:val="en-US" w:eastAsia="zh-CN"/>
        </w:rPr>
        <w:t>:</w:t>
      </w:r>
      <w:r>
        <w:rPr>
          <w:rFonts w:hint="eastAsia" w:ascii="Tahoma" w:hAnsi="Tahoma"/>
          <w:sz w:val="24"/>
          <w:szCs w:val="28"/>
        </w:rPr>
        <w:t>1、</w:t>
      </w:r>
      <w:r>
        <w:rPr>
          <w:rFonts w:hint="eastAsia" w:ascii="Tahoma" w:hAnsi="Tahoma"/>
          <w:sz w:val="24"/>
          <w:szCs w:val="28"/>
          <w:lang w:eastAsia="zh-CN"/>
        </w:rPr>
        <w:t>比选</w:t>
      </w:r>
      <w:r>
        <w:rPr>
          <w:rFonts w:hint="eastAsia" w:ascii="Tahoma" w:hAnsi="Tahoma"/>
          <w:sz w:val="24"/>
          <w:szCs w:val="28"/>
        </w:rPr>
        <w:t>样品是响应文件的组成部分。</w:t>
      </w:r>
    </w:p>
    <w:p>
      <w:pPr>
        <w:keepNext w:val="0"/>
        <w:keepLines w:val="0"/>
        <w:pageBreakBefore w:val="0"/>
        <w:widowControl w:val="0"/>
        <w:kinsoku/>
        <w:wordWrap/>
        <w:overflowPunct/>
        <w:topLinePunct w:val="0"/>
        <w:autoSpaceDE/>
        <w:autoSpaceDN/>
        <w:bidi w:val="0"/>
        <w:adjustRightInd w:val="0"/>
        <w:snapToGrid w:val="0"/>
        <w:spacing w:line="360" w:lineRule="exact"/>
        <w:ind w:firstLine="480" w:firstLineChars="200"/>
        <w:textAlignment w:val="auto"/>
        <w:rPr>
          <w:rFonts w:hint="eastAsia" w:ascii="宋体" w:hAnsi="宋体"/>
          <w:b/>
          <w:sz w:val="24"/>
        </w:rPr>
      </w:pPr>
      <w:r>
        <w:rPr>
          <w:rFonts w:hint="eastAsia" w:ascii="Tahoma" w:hAnsi="Tahoma"/>
          <w:sz w:val="24"/>
          <w:szCs w:val="28"/>
        </w:rPr>
        <w:t>2、供应商在</w:t>
      </w:r>
      <w:r>
        <w:rPr>
          <w:rFonts w:hint="eastAsia" w:ascii="Tahoma" w:hAnsi="Tahoma"/>
          <w:sz w:val="24"/>
          <w:szCs w:val="28"/>
          <w:lang w:eastAsia="zh-CN"/>
        </w:rPr>
        <w:t>比选</w:t>
      </w:r>
      <w:r>
        <w:rPr>
          <w:rFonts w:hint="eastAsia" w:ascii="Tahoma" w:hAnsi="Tahoma"/>
          <w:sz w:val="24"/>
          <w:szCs w:val="28"/>
        </w:rPr>
        <w:t>时，同时提供下述样品作为样品评分参考：</w:t>
      </w:r>
      <w:r>
        <w:rPr>
          <w:rFonts w:hint="eastAsia" w:ascii="宋体" w:hAnsi="宋体"/>
          <w:b/>
          <w:sz w:val="24"/>
          <w:szCs w:val="28"/>
        </w:rPr>
        <w:t>T恤衫</w:t>
      </w:r>
      <w:r>
        <w:rPr>
          <w:rFonts w:hint="eastAsia" w:ascii="宋体" w:hAnsi="宋体"/>
          <w:b/>
          <w:sz w:val="24"/>
          <w:lang w:eastAsia="zh-CN"/>
        </w:rPr>
        <w:t>：</w:t>
      </w:r>
      <w:r>
        <w:rPr>
          <w:rFonts w:hint="eastAsia" w:ascii="宋体" w:hAnsi="宋体"/>
          <w:b/>
          <w:sz w:val="24"/>
        </w:rPr>
        <w:t>1件</w:t>
      </w:r>
      <w:r>
        <w:rPr>
          <w:rFonts w:hint="eastAsia" w:ascii="宋体" w:hAnsi="宋体"/>
          <w:b/>
          <w:sz w:val="24"/>
          <w:lang w:eastAsia="zh-CN"/>
        </w:rPr>
        <w:t>；短裤</w:t>
      </w:r>
      <w:r>
        <w:rPr>
          <w:rFonts w:hint="eastAsia" w:ascii="宋体" w:hAnsi="宋体"/>
          <w:b/>
          <w:sz w:val="24"/>
          <w:lang w:val="en-US" w:eastAsia="zh-CN"/>
        </w:rPr>
        <w:t>1条</w:t>
      </w:r>
      <w:r>
        <w:rPr>
          <w:rFonts w:hint="eastAsia" w:ascii="宋体" w:hAnsi="宋体"/>
          <w:b/>
          <w:sz w:val="24"/>
        </w:rPr>
        <w:t>。</w:t>
      </w:r>
    </w:p>
    <w:p>
      <w:pPr>
        <w:keepNext w:val="0"/>
        <w:keepLines w:val="0"/>
        <w:pageBreakBefore w:val="0"/>
        <w:widowControl w:val="0"/>
        <w:kinsoku/>
        <w:wordWrap/>
        <w:overflowPunct/>
        <w:topLinePunct w:val="0"/>
        <w:autoSpaceDE/>
        <w:autoSpaceDN/>
        <w:bidi w:val="0"/>
        <w:spacing w:line="360" w:lineRule="exact"/>
        <w:textAlignment w:val="auto"/>
        <w:rPr>
          <w:rFonts w:ascii="Arial" w:hAnsi="Arial" w:cs="Arial"/>
          <w:b/>
          <w:kern w:val="0"/>
          <w:sz w:val="24"/>
        </w:rPr>
      </w:pPr>
      <w:r>
        <w:rPr>
          <w:rFonts w:hint="eastAsia" w:ascii="Arial" w:hAnsi="Arial" w:cs="Arial"/>
          <w:b/>
          <w:kern w:val="0"/>
          <w:sz w:val="24"/>
        </w:rPr>
        <w:t>二、报价要求</w:t>
      </w:r>
    </w:p>
    <w:p>
      <w:pPr>
        <w:keepNext w:val="0"/>
        <w:keepLines w:val="0"/>
        <w:pageBreakBefore w:val="0"/>
        <w:widowControl w:val="0"/>
        <w:kinsoku/>
        <w:wordWrap/>
        <w:overflowPunct/>
        <w:topLinePunct w:val="0"/>
        <w:autoSpaceDE/>
        <w:autoSpaceDN/>
        <w:bidi w:val="0"/>
        <w:spacing w:line="360" w:lineRule="exact"/>
        <w:ind w:firstLine="470" w:firstLineChars="196"/>
        <w:textAlignment w:val="auto"/>
        <w:rPr>
          <w:rFonts w:ascii="宋体" w:hAnsi="宋体"/>
          <w:sz w:val="24"/>
        </w:rPr>
      </w:pPr>
      <w:r>
        <w:rPr>
          <w:rFonts w:hint="eastAsia" w:ascii="宋体" w:hAnsi="宋体"/>
          <w:sz w:val="24"/>
        </w:rPr>
        <w:t>本项目报总价，报价包含完成本项目所产生的一切费用，履约期间采购人不再追加任何费用，供应商报价时综合考虑报价风险。</w:t>
      </w:r>
    </w:p>
    <w:p>
      <w:pPr>
        <w:keepNext w:val="0"/>
        <w:keepLines w:val="0"/>
        <w:pageBreakBefore w:val="0"/>
        <w:widowControl w:val="0"/>
        <w:kinsoku/>
        <w:wordWrap/>
        <w:overflowPunct/>
        <w:topLinePunct w:val="0"/>
        <w:autoSpaceDE/>
        <w:autoSpaceDN/>
        <w:bidi w:val="0"/>
        <w:spacing w:before="156" w:beforeLines="50" w:after="93" w:afterLines="30" w:line="360" w:lineRule="exact"/>
        <w:textAlignment w:val="auto"/>
        <w:rPr>
          <w:rFonts w:ascii="Tahoma" w:hAnsi="Tahoma"/>
          <w:b/>
          <w:sz w:val="24"/>
        </w:rPr>
      </w:pPr>
      <w:r>
        <w:rPr>
          <w:rFonts w:ascii="Tahoma" w:hAnsi="Tahoma"/>
          <w:b/>
          <w:sz w:val="24"/>
        </w:rPr>
        <w:t>三、服务要求</w:t>
      </w:r>
    </w:p>
    <w:p>
      <w:pPr>
        <w:keepNext w:val="0"/>
        <w:keepLines w:val="0"/>
        <w:pageBreakBefore w:val="0"/>
        <w:widowControl w:val="0"/>
        <w:kinsoku/>
        <w:wordWrap/>
        <w:overflowPunct/>
        <w:topLinePunct w:val="0"/>
        <w:autoSpaceDE/>
        <w:autoSpaceDN/>
        <w:bidi w:val="0"/>
        <w:spacing w:line="360" w:lineRule="exact"/>
        <w:ind w:firstLine="470" w:firstLineChars="196"/>
        <w:textAlignment w:val="auto"/>
        <w:rPr>
          <w:rFonts w:hint="eastAsia" w:ascii="宋体" w:hAnsi="宋体"/>
          <w:sz w:val="24"/>
          <w:szCs w:val="22"/>
        </w:rPr>
      </w:pPr>
      <w:r>
        <w:rPr>
          <w:rFonts w:hint="eastAsia" w:ascii="宋体" w:hAnsi="宋体" w:cs="宋体"/>
          <w:sz w:val="24"/>
        </w:rPr>
        <w:t>1</w:t>
      </w:r>
      <w:r>
        <w:rPr>
          <w:rFonts w:hint="eastAsia" w:ascii="宋体" w:hAnsi="宋体"/>
          <w:sz w:val="24"/>
          <w:szCs w:val="22"/>
        </w:rPr>
        <w:t>、成交供应商应提前与采购人对接，按人核实尺码，如因尺码大小问题需要调换，供应商应提供供货数量的20%调换率。</w:t>
      </w:r>
    </w:p>
    <w:p>
      <w:pPr>
        <w:keepNext w:val="0"/>
        <w:keepLines w:val="0"/>
        <w:pageBreakBefore w:val="0"/>
        <w:widowControl w:val="0"/>
        <w:kinsoku/>
        <w:wordWrap/>
        <w:overflowPunct/>
        <w:topLinePunct w:val="0"/>
        <w:autoSpaceDE/>
        <w:autoSpaceDN/>
        <w:bidi w:val="0"/>
        <w:spacing w:line="360" w:lineRule="exact"/>
        <w:ind w:firstLine="470" w:firstLineChars="196"/>
        <w:textAlignment w:val="auto"/>
      </w:pPr>
      <w:r>
        <w:rPr>
          <w:rFonts w:hint="eastAsia" w:ascii="宋体" w:hAnsi="宋体"/>
          <w:sz w:val="24"/>
          <w:szCs w:val="22"/>
        </w:rPr>
        <w:t>2、成交供应商按照采购人要求根据各运动项目队人员信息做好物料分项打包，即按人对照信息分发。成交供应商应按照采购人要求做好发放、登记等工作。</w:t>
      </w:r>
    </w:p>
    <w:p/>
    <w:p/>
    <w:p/>
    <w:p>
      <w:pPr>
        <w:spacing w:line="360" w:lineRule="auto"/>
        <w:rPr>
          <w:rFonts w:hint="default"/>
          <w:b/>
          <w:bCs/>
          <w:lang w:val="en-US" w:eastAsia="zh-CN"/>
        </w:rPr>
      </w:pPr>
      <w:bookmarkStart w:id="2" w:name="_GoBack"/>
      <w:bookmarkEnd w:id="2"/>
    </w:p>
    <w:sectPr>
      <w:pgSz w:w="11906" w:h="16838"/>
      <w:pgMar w:top="1134" w:right="1800" w:bottom="1020" w:left="1800" w:header="851" w:footer="992" w:gutter="0"/>
      <w:cols w:space="0" w:num="1"/>
      <w:rtlGutter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9927D4"/>
    <w:multiLevelType w:val="singleLevel"/>
    <w:tmpl w:val="9E9927D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9B5CCA"/>
    <w:rsid w:val="049B5CCA"/>
    <w:rsid w:val="08D15BCE"/>
    <w:rsid w:val="0CF55324"/>
    <w:rsid w:val="14E77706"/>
    <w:rsid w:val="502660A7"/>
    <w:rsid w:val="79C53B06"/>
    <w:rsid w:val="7AF82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sz w:val="24"/>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qFormat/>
    <w:uiPriority w:val="0"/>
    <w:rPr>
      <w:color w:val="03515D"/>
      <w:u w:val="none"/>
    </w:rPr>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2020-11-22T04:54:00Z</dcterms:created>
  <dc:creator>刘春晖</dc:creator>
  <cp:lastModifiedBy>董志</cp:lastModifiedBy>
  <dcterms:modified xsi:type="dcterms:W3CDTF">2020-11-26T07:39:26Z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