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宋体" w:hAnsi="宋体" w:eastAsia="宋体"/>
          <w:b/>
          <w:sz w:val="28"/>
          <w:szCs w:val="28"/>
        </w:rPr>
      </w:pPr>
      <w:bookmarkStart w:id="26" w:name="_GoBack"/>
      <w:bookmarkEnd w:id="26"/>
    </w:p>
    <w:p>
      <w:pPr>
        <w:spacing w:line="360" w:lineRule="auto"/>
        <w:jc w:val="center"/>
        <w:rPr>
          <w:rFonts w:ascii="宋体" w:hAnsi="宋体" w:eastAsia="宋体"/>
          <w:b/>
          <w:sz w:val="28"/>
          <w:szCs w:val="28"/>
        </w:rPr>
      </w:pPr>
      <w:r>
        <w:rPr>
          <w:rFonts w:hint="eastAsia" w:ascii="宋体" w:hAnsi="宋体" w:eastAsia="宋体"/>
          <w:b/>
          <w:sz w:val="28"/>
          <w:szCs w:val="28"/>
        </w:rPr>
        <w:t>一、</w:t>
      </w:r>
      <w:r>
        <w:rPr>
          <w:rFonts w:ascii="宋体" w:hAnsi="宋体" w:eastAsia="宋体"/>
          <w:b/>
          <w:sz w:val="28"/>
          <w:szCs w:val="28"/>
        </w:rPr>
        <w:t>投标人须知前附表</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
        <w:gridCol w:w="2268"/>
        <w:gridCol w:w="5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852" w:type="dxa"/>
            <w:vAlign w:val="center"/>
          </w:tcPr>
          <w:p>
            <w:pPr>
              <w:pStyle w:val="16"/>
              <w:widowControl/>
              <w:spacing w:beforeAutospacing="0" w:afterAutospacing="0"/>
              <w:ind w:left="-4" w:leftChars="-2" w:firstLine="2" w:firstLineChars="1"/>
              <w:jc w:val="center"/>
              <w:rPr>
                <w:rFonts w:ascii="宋体" w:hAnsi="宋体" w:eastAsia="宋体"/>
                <w:b/>
                <w:color w:val="000000"/>
              </w:rPr>
            </w:pPr>
            <w:r>
              <w:rPr>
                <w:rFonts w:ascii="宋体" w:hAnsi="宋体" w:eastAsia="宋体"/>
                <w:b/>
                <w:color w:val="000000"/>
              </w:rPr>
              <w:t>序号</w:t>
            </w:r>
          </w:p>
        </w:tc>
        <w:tc>
          <w:tcPr>
            <w:tcW w:w="2268" w:type="dxa"/>
            <w:vAlign w:val="center"/>
          </w:tcPr>
          <w:p>
            <w:pPr>
              <w:pStyle w:val="16"/>
              <w:widowControl/>
              <w:spacing w:beforeAutospacing="0" w:afterAutospacing="0"/>
              <w:jc w:val="center"/>
              <w:rPr>
                <w:rFonts w:ascii="宋体" w:hAnsi="宋体" w:eastAsia="宋体"/>
                <w:b/>
                <w:color w:val="000000"/>
              </w:rPr>
            </w:pPr>
            <w:r>
              <w:rPr>
                <w:rFonts w:ascii="宋体" w:hAnsi="宋体" w:eastAsia="宋体"/>
                <w:b/>
                <w:color w:val="000000"/>
              </w:rPr>
              <w:t>内容</w:t>
            </w:r>
          </w:p>
        </w:tc>
        <w:tc>
          <w:tcPr>
            <w:tcW w:w="5720" w:type="dxa"/>
            <w:vAlign w:val="center"/>
          </w:tcPr>
          <w:p>
            <w:pPr>
              <w:pStyle w:val="16"/>
              <w:widowControl/>
              <w:spacing w:beforeAutospacing="0" w:afterAutospacing="0"/>
              <w:jc w:val="center"/>
              <w:rPr>
                <w:rFonts w:ascii="宋体" w:hAnsi="宋体" w:eastAsia="宋体"/>
                <w:b/>
                <w:color w:val="000000"/>
              </w:rPr>
            </w:pPr>
            <w:r>
              <w:rPr>
                <w:rFonts w:ascii="宋体" w:hAnsi="宋体" w:eastAsia="宋体"/>
                <w:b/>
                <w:color w:val="000000"/>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Align w:val="center"/>
          </w:tcPr>
          <w:p>
            <w:pPr>
              <w:pStyle w:val="16"/>
              <w:widowControl/>
              <w:spacing w:beforeAutospacing="0" w:afterAutospacing="0" w:line="360" w:lineRule="auto"/>
              <w:ind w:left="-27" w:leftChars="-13" w:firstLine="28" w:firstLineChars="12"/>
              <w:jc w:val="center"/>
              <w:rPr>
                <w:rFonts w:ascii="宋体" w:hAnsi="宋体" w:eastAsia="宋体"/>
                <w:color w:val="000000"/>
              </w:rPr>
            </w:pPr>
            <w:r>
              <w:rPr>
                <w:rFonts w:ascii="宋体" w:hAnsi="宋体" w:eastAsia="宋体"/>
                <w:color w:val="000000"/>
              </w:rPr>
              <w:t>1</w:t>
            </w:r>
          </w:p>
        </w:tc>
        <w:tc>
          <w:tcPr>
            <w:tcW w:w="2268" w:type="dxa"/>
            <w:vAlign w:val="center"/>
          </w:tcPr>
          <w:p>
            <w:pPr>
              <w:pStyle w:val="16"/>
              <w:widowControl/>
              <w:spacing w:beforeAutospacing="0" w:afterAutospacing="0" w:line="360" w:lineRule="auto"/>
              <w:jc w:val="center"/>
              <w:rPr>
                <w:rFonts w:ascii="宋体" w:hAnsi="宋体" w:eastAsia="宋体"/>
                <w:color w:val="000000"/>
              </w:rPr>
            </w:pPr>
            <w:r>
              <w:rPr>
                <w:rFonts w:ascii="宋体" w:hAnsi="宋体" w:eastAsia="宋体"/>
                <w:color w:val="000000"/>
              </w:rPr>
              <w:t>采购人</w:t>
            </w:r>
          </w:p>
        </w:tc>
        <w:tc>
          <w:tcPr>
            <w:tcW w:w="5720" w:type="dxa"/>
            <w:vAlign w:val="center"/>
          </w:tcPr>
          <w:p>
            <w:pPr>
              <w:pStyle w:val="16"/>
              <w:widowControl/>
              <w:spacing w:beforeAutospacing="0" w:afterAutospacing="0" w:line="360" w:lineRule="auto"/>
              <w:rPr>
                <w:rFonts w:ascii="宋体" w:hAnsi="宋体" w:eastAsia="宋体"/>
                <w:color w:val="000000"/>
              </w:rPr>
            </w:pPr>
            <w:r>
              <w:t>合肥体育运动学校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Align w:val="center"/>
          </w:tcPr>
          <w:p>
            <w:pPr>
              <w:pStyle w:val="16"/>
              <w:widowControl/>
              <w:spacing w:beforeAutospacing="0" w:afterAutospacing="0" w:line="360" w:lineRule="auto"/>
              <w:ind w:left="-25" w:leftChars="-29" w:hanging="36" w:hangingChars="15"/>
              <w:jc w:val="center"/>
              <w:rPr>
                <w:rFonts w:ascii="宋体" w:hAnsi="宋体" w:eastAsia="宋体"/>
                <w:color w:val="000000"/>
              </w:rPr>
            </w:pPr>
            <w:r>
              <w:rPr>
                <w:rFonts w:ascii="宋体" w:hAnsi="宋体" w:eastAsia="宋体"/>
                <w:color w:val="000000"/>
              </w:rPr>
              <w:t>2</w:t>
            </w:r>
          </w:p>
        </w:tc>
        <w:tc>
          <w:tcPr>
            <w:tcW w:w="2268" w:type="dxa"/>
            <w:vAlign w:val="center"/>
          </w:tcPr>
          <w:p>
            <w:pPr>
              <w:pStyle w:val="16"/>
              <w:widowControl/>
              <w:spacing w:beforeAutospacing="0" w:afterAutospacing="0" w:line="360" w:lineRule="auto"/>
              <w:jc w:val="center"/>
              <w:rPr>
                <w:rFonts w:ascii="宋体" w:hAnsi="宋体" w:eastAsia="宋体"/>
                <w:color w:val="000000"/>
              </w:rPr>
            </w:pPr>
            <w:r>
              <w:rPr>
                <w:rFonts w:ascii="宋体" w:hAnsi="宋体" w:eastAsia="宋体"/>
                <w:color w:val="000000"/>
              </w:rPr>
              <w:t>项目名称</w:t>
            </w:r>
          </w:p>
        </w:tc>
        <w:tc>
          <w:tcPr>
            <w:tcW w:w="5720" w:type="dxa"/>
            <w:vAlign w:val="center"/>
          </w:tcPr>
          <w:p>
            <w:pPr>
              <w:pStyle w:val="16"/>
              <w:widowControl/>
              <w:spacing w:beforeAutospacing="0" w:afterAutospacing="0" w:line="360" w:lineRule="auto"/>
              <w:rPr>
                <w:rFonts w:ascii="宋体" w:hAnsi="宋体" w:eastAsia="宋体"/>
                <w:color w:val="000000"/>
              </w:rPr>
            </w:pPr>
            <w:r>
              <w:t>合肥体育运动学校心理咨询室</w:t>
            </w:r>
            <w:r>
              <w:rPr>
                <w:rFonts w:hint="eastAsia" w:ascii="宋体" w:hAnsi="宋体" w:eastAsia="宋体"/>
                <w:color w:val="000000"/>
              </w:rPr>
              <w:t>维修改造装饰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Align w:val="center"/>
          </w:tcPr>
          <w:p>
            <w:pPr>
              <w:spacing w:line="360" w:lineRule="auto"/>
              <w:ind w:left="-4" w:leftChars="-2" w:firstLine="2" w:firstLineChars="1"/>
              <w:jc w:val="center"/>
              <w:rPr>
                <w:rFonts w:ascii="宋体" w:hAnsi="宋体" w:eastAsia="宋体" w:cs="宋体"/>
                <w:bCs/>
                <w:color w:val="000000"/>
                <w:sz w:val="24"/>
              </w:rPr>
            </w:pPr>
            <w:r>
              <w:rPr>
                <w:rFonts w:ascii="宋体" w:hAnsi="宋体" w:eastAsia="宋体" w:cs="宋体"/>
                <w:bCs/>
                <w:color w:val="000000"/>
                <w:sz w:val="24"/>
              </w:rPr>
              <w:t>3</w:t>
            </w:r>
          </w:p>
        </w:tc>
        <w:tc>
          <w:tcPr>
            <w:tcW w:w="2268" w:type="dxa"/>
            <w:vAlign w:val="center"/>
          </w:tcPr>
          <w:p>
            <w:pPr>
              <w:spacing w:line="360" w:lineRule="auto"/>
              <w:jc w:val="center"/>
              <w:rPr>
                <w:rFonts w:ascii="宋体" w:hAnsi="宋体" w:eastAsia="宋体" w:cs="宋体"/>
                <w:color w:val="000000"/>
                <w:sz w:val="24"/>
              </w:rPr>
            </w:pPr>
            <w:r>
              <w:rPr>
                <w:rFonts w:hint="eastAsia" w:ascii="宋体" w:hAnsi="宋体" w:eastAsia="宋体" w:cs="宋体"/>
                <w:color w:val="000000"/>
                <w:sz w:val="24"/>
              </w:rPr>
              <w:t>项目编号</w:t>
            </w:r>
          </w:p>
        </w:tc>
        <w:tc>
          <w:tcPr>
            <w:tcW w:w="5720" w:type="dxa"/>
            <w:vAlign w:val="center"/>
          </w:tcPr>
          <w:p>
            <w:pPr>
              <w:pStyle w:val="5"/>
              <w:spacing w:line="360" w:lineRule="auto"/>
              <w:rPr>
                <w:rFonts w:ascii="宋体" w:hAnsi="宋体" w:eastAsia="宋体" w:cs="宋体"/>
                <w:b w:val="0"/>
                <w:color w:val="000000"/>
                <w:sz w:val="24"/>
              </w:rPr>
            </w:pPr>
            <w:r>
              <w:rPr>
                <w:rFonts w:hint="eastAsia" w:ascii="宋体" w:hAnsi="宋体" w:eastAsia="宋体" w:cs="宋体"/>
                <w:b w:val="0"/>
                <w:color w:val="000000"/>
                <w:sz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Align w:val="center"/>
          </w:tcPr>
          <w:p>
            <w:pPr>
              <w:pStyle w:val="16"/>
              <w:widowControl/>
              <w:spacing w:beforeAutospacing="0" w:afterAutospacing="0" w:line="360" w:lineRule="auto"/>
              <w:ind w:left="-27" w:leftChars="-13" w:firstLine="28" w:firstLineChars="12"/>
              <w:jc w:val="center"/>
              <w:rPr>
                <w:rFonts w:ascii="宋体" w:hAnsi="宋体" w:eastAsia="宋体"/>
                <w:color w:val="000000"/>
              </w:rPr>
            </w:pPr>
            <w:r>
              <w:rPr>
                <w:rFonts w:hint="eastAsia" w:ascii="宋体" w:hAnsi="宋体" w:eastAsia="宋体"/>
                <w:color w:val="000000"/>
              </w:rPr>
              <w:t>4</w:t>
            </w:r>
          </w:p>
        </w:tc>
        <w:tc>
          <w:tcPr>
            <w:tcW w:w="2268" w:type="dxa"/>
            <w:vAlign w:val="center"/>
          </w:tcPr>
          <w:p>
            <w:pPr>
              <w:pStyle w:val="16"/>
              <w:widowControl/>
              <w:spacing w:beforeAutospacing="0" w:afterAutospacing="0" w:line="360" w:lineRule="auto"/>
              <w:jc w:val="center"/>
              <w:rPr>
                <w:rFonts w:ascii="宋体" w:hAnsi="宋体" w:eastAsia="宋体"/>
                <w:color w:val="000000"/>
              </w:rPr>
            </w:pPr>
            <w:r>
              <w:rPr>
                <w:rFonts w:ascii="宋体" w:hAnsi="宋体" w:eastAsia="宋体"/>
                <w:color w:val="000000"/>
              </w:rPr>
              <w:t>付款方式</w:t>
            </w:r>
          </w:p>
        </w:tc>
        <w:tc>
          <w:tcPr>
            <w:tcW w:w="5720" w:type="dxa"/>
            <w:vAlign w:val="center"/>
          </w:tcPr>
          <w:p>
            <w:pPr>
              <w:pStyle w:val="16"/>
              <w:widowControl/>
              <w:spacing w:beforeAutospacing="0" w:afterAutospacing="0" w:line="360" w:lineRule="auto"/>
              <w:jc w:val="both"/>
              <w:rPr>
                <w:rFonts w:ascii="宋体" w:hAnsi="宋体" w:eastAsia="宋体"/>
                <w:color w:val="000000"/>
              </w:rPr>
            </w:pPr>
            <w:r>
              <w:rPr>
                <w:rFonts w:ascii="宋体" w:hAnsi="宋体" w:eastAsia="宋体"/>
                <w:color w:val="000000" w:themeColor="text1"/>
              </w:rPr>
              <w:t>验收合格后支付</w:t>
            </w:r>
            <w:r>
              <w:rPr>
                <w:rFonts w:hint="eastAsia" w:ascii="宋体" w:hAnsi="宋体" w:eastAsia="宋体"/>
                <w:color w:val="000000" w:themeColor="text1"/>
              </w:rPr>
              <w:t>合同全款</w:t>
            </w:r>
            <w:r>
              <w:rPr>
                <w:rFonts w:ascii="宋体" w:hAnsi="宋体" w:eastAsia="宋体"/>
                <w:color w:val="000000" w:themeColor="text1"/>
              </w:rPr>
              <w:t>。投标人需向采购人提供正规发票。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Align w:val="center"/>
          </w:tcPr>
          <w:p>
            <w:pPr>
              <w:pStyle w:val="16"/>
              <w:widowControl/>
              <w:spacing w:beforeAutospacing="0" w:afterAutospacing="0" w:line="360" w:lineRule="auto"/>
              <w:ind w:left="-25" w:leftChars="-29" w:hanging="36" w:hangingChars="15"/>
              <w:jc w:val="center"/>
              <w:rPr>
                <w:rFonts w:ascii="宋体" w:hAnsi="宋体" w:eastAsia="宋体"/>
                <w:color w:val="000000"/>
              </w:rPr>
            </w:pPr>
            <w:r>
              <w:rPr>
                <w:rFonts w:hint="eastAsia" w:ascii="宋体" w:hAnsi="宋体" w:eastAsia="宋体"/>
                <w:color w:val="000000"/>
              </w:rPr>
              <w:t>5</w:t>
            </w:r>
          </w:p>
        </w:tc>
        <w:tc>
          <w:tcPr>
            <w:tcW w:w="2268" w:type="dxa"/>
            <w:vAlign w:val="center"/>
          </w:tcPr>
          <w:p>
            <w:pPr>
              <w:pStyle w:val="16"/>
              <w:widowControl/>
              <w:spacing w:beforeAutospacing="0" w:afterAutospacing="0" w:line="360" w:lineRule="auto"/>
              <w:jc w:val="center"/>
              <w:rPr>
                <w:rFonts w:ascii="宋体" w:hAnsi="宋体" w:eastAsia="宋体"/>
                <w:color w:val="000000"/>
              </w:rPr>
            </w:pPr>
            <w:r>
              <w:rPr>
                <w:rFonts w:ascii="宋体" w:hAnsi="宋体" w:eastAsia="宋体"/>
                <w:color w:val="000000"/>
              </w:rPr>
              <w:t>地点</w:t>
            </w:r>
          </w:p>
        </w:tc>
        <w:tc>
          <w:tcPr>
            <w:tcW w:w="5720" w:type="dxa"/>
            <w:vAlign w:val="center"/>
          </w:tcPr>
          <w:p>
            <w:pPr>
              <w:pStyle w:val="16"/>
              <w:widowControl/>
              <w:spacing w:beforeAutospacing="0" w:afterAutospacing="0" w:line="360" w:lineRule="auto"/>
              <w:jc w:val="both"/>
              <w:rPr>
                <w:rFonts w:ascii="宋体" w:hAnsi="宋体" w:eastAsia="宋体"/>
                <w:color w:val="000000"/>
              </w:rPr>
            </w:pPr>
            <w:r>
              <w:rPr>
                <w:rFonts w:hint="eastAsia" w:ascii="宋体" w:hAnsi="宋体" w:eastAsia="宋体"/>
                <w:color w:val="000000" w:themeColor="text1"/>
              </w:rPr>
              <w:t>合肥市青阳路7号（合肥体育运动学校），采购人指定地点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Align w:val="center"/>
          </w:tcPr>
          <w:p>
            <w:pPr>
              <w:pStyle w:val="16"/>
              <w:widowControl/>
              <w:spacing w:beforeAutospacing="0" w:afterAutospacing="0" w:line="360" w:lineRule="auto"/>
              <w:ind w:left="-25" w:leftChars="-29" w:hanging="36" w:hangingChars="15"/>
              <w:jc w:val="center"/>
              <w:rPr>
                <w:rFonts w:ascii="宋体" w:hAnsi="宋体" w:eastAsia="宋体"/>
                <w:color w:val="000000"/>
              </w:rPr>
            </w:pPr>
            <w:r>
              <w:rPr>
                <w:rFonts w:hint="eastAsia" w:ascii="宋体" w:hAnsi="宋体" w:eastAsia="宋体"/>
                <w:color w:val="000000"/>
              </w:rPr>
              <w:t>6</w:t>
            </w:r>
          </w:p>
        </w:tc>
        <w:tc>
          <w:tcPr>
            <w:tcW w:w="2268" w:type="dxa"/>
            <w:vAlign w:val="center"/>
          </w:tcPr>
          <w:p>
            <w:pPr>
              <w:pStyle w:val="16"/>
              <w:widowControl/>
              <w:spacing w:beforeAutospacing="0" w:afterAutospacing="0" w:line="360" w:lineRule="auto"/>
              <w:jc w:val="center"/>
              <w:rPr>
                <w:rFonts w:ascii="宋体" w:hAnsi="宋体" w:eastAsia="宋体"/>
                <w:color w:val="000000"/>
              </w:rPr>
            </w:pPr>
            <w:r>
              <w:rPr>
                <w:rFonts w:hint="eastAsia" w:ascii="宋体" w:hAnsi="宋体" w:eastAsia="宋体"/>
                <w:color w:val="000000"/>
              </w:rPr>
              <w:t>计划工期</w:t>
            </w:r>
          </w:p>
        </w:tc>
        <w:tc>
          <w:tcPr>
            <w:tcW w:w="5720" w:type="dxa"/>
            <w:vAlign w:val="center"/>
          </w:tcPr>
          <w:p>
            <w:pPr>
              <w:pStyle w:val="16"/>
              <w:widowControl/>
              <w:spacing w:beforeAutospacing="0" w:afterAutospacing="0" w:line="360" w:lineRule="auto"/>
              <w:rPr>
                <w:rFonts w:ascii="宋体" w:hAnsi="宋体" w:eastAsia="宋体"/>
                <w:color w:val="000000"/>
              </w:rPr>
            </w:pPr>
            <w:r>
              <w:rPr>
                <w:rFonts w:hint="eastAsia" w:ascii="宋体" w:hAnsi="宋体" w:eastAsia="宋体"/>
                <w:color w:val="000000"/>
              </w:rPr>
              <w:t>合同签定后10个工作日内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Align w:val="center"/>
          </w:tcPr>
          <w:p>
            <w:pPr>
              <w:pStyle w:val="16"/>
              <w:widowControl/>
              <w:spacing w:beforeAutospacing="0" w:afterAutospacing="0" w:line="360" w:lineRule="auto"/>
              <w:ind w:left="-25" w:leftChars="-29" w:hanging="36" w:hangingChars="15"/>
              <w:jc w:val="center"/>
              <w:rPr>
                <w:rFonts w:ascii="宋体" w:hAnsi="宋体" w:eastAsia="宋体"/>
                <w:color w:val="000000"/>
              </w:rPr>
            </w:pPr>
            <w:r>
              <w:rPr>
                <w:rFonts w:hint="eastAsia" w:ascii="宋体" w:hAnsi="宋体" w:eastAsia="宋体"/>
                <w:color w:val="000000"/>
              </w:rPr>
              <w:t>7</w:t>
            </w:r>
          </w:p>
        </w:tc>
        <w:tc>
          <w:tcPr>
            <w:tcW w:w="2268" w:type="dxa"/>
            <w:vAlign w:val="center"/>
          </w:tcPr>
          <w:p>
            <w:pPr>
              <w:spacing w:line="360" w:lineRule="auto"/>
              <w:jc w:val="center"/>
              <w:rPr>
                <w:rFonts w:ascii="宋体" w:hAnsi="宋体" w:eastAsia="宋体"/>
                <w:color w:val="000000" w:themeColor="text1"/>
                <w:sz w:val="24"/>
              </w:rPr>
            </w:pPr>
            <w:r>
              <w:rPr>
                <w:rFonts w:hint="eastAsia" w:ascii="宋体" w:hAnsi="宋体" w:eastAsia="宋体"/>
                <w:color w:val="000000" w:themeColor="text1"/>
                <w:sz w:val="24"/>
              </w:rPr>
              <w:t>本项目采购标的所属行业</w:t>
            </w:r>
          </w:p>
        </w:tc>
        <w:tc>
          <w:tcPr>
            <w:tcW w:w="5720" w:type="dxa"/>
            <w:vAlign w:val="center"/>
          </w:tcPr>
          <w:p>
            <w:pPr>
              <w:spacing w:line="360" w:lineRule="auto"/>
              <w:rPr>
                <w:rFonts w:ascii="宋体" w:hAnsi="宋体" w:eastAsia="宋体"/>
                <w:color w:val="000000" w:themeColor="text1"/>
                <w:sz w:val="24"/>
              </w:rPr>
            </w:pPr>
            <w:r>
              <w:rPr>
                <w:rFonts w:hint="eastAsia" w:ascii="宋体" w:hAnsi="宋体" w:eastAsia="宋体"/>
                <w:color w:val="000000" w:themeColor="text1"/>
                <w:sz w:val="24"/>
              </w:rPr>
              <w:t>工业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Align w:val="center"/>
          </w:tcPr>
          <w:p>
            <w:pPr>
              <w:pStyle w:val="16"/>
              <w:widowControl/>
              <w:spacing w:beforeAutospacing="0" w:afterAutospacing="0" w:line="360" w:lineRule="auto"/>
              <w:ind w:left="-25" w:leftChars="-29" w:hanging="36" w:hangingChars="15"/>
              <w:jc w:val="center"/>
              <w:rPr>
                <w:rFonts w:ascii="宋体" w:hAnsi="宋体" w:eastAsia="宋体"/>
                <w:color w:val="000000"/>
              </w:rPr>
            </w:pPr>
            <w:r>
              <w:rPr>
                <w:rFonts w:hint="eastAsia" w:ascii="宋体" w:hAnsi="宋体" w:eastAsia="宋体"/>
                <w:color w:val="000000"/>
              </w:rPr>
              <w:t>8</w:t>
            </w:r>
          </w:p>
        </w:tc>
        <w:tc>
          <w:tcPr>
            <w:tcW w:w="2268" w:type="dxa"/>
            <w:vAlign w:val="center"/>
          </w:tcPr>
          <w:p>
            <w:pPr>
              <w:pStyle w:val="16"/>
              <w:widowControl/>
              <w:spacing w:beforeAutospacing="0" w:afterAutospacing="0" w:line="360" w:lineRule="auto"/>
              <w:jc w:val="center"/>
              <w:rPr>
                <w:rFonts w:ascii="宋体" w:hAnsi="宋体" w:eastAsia="宋体"/>
                <w:color w:val="000000"/>
              </w:rPr>
            </w:pPr>
            <w:r>
              <w:rPr>
                <w:rFonts w:hint="eastAsia" w:ascii="宋体" w:hAnsi="宋体" w:eastAsia="宋体"/>
                <w:color w:val="000000"/>
              </w:rPr>
              <w:t>踏勘</w:t>
            </w:r>
            <w:r>
              <w:rPr>
                <w:rFonts w:ascii="宋体" w:hAnsi="宋体" w:eastAsia="宋体"/>
                <w:color w:val="000000"/>
              </w:rPr>
              <w:t>现场及报名</w:t>
            </w:r>
          </w:p>
        </w:tc>
        <w:tc>
          <w:tcPr>
            <w:tcW w:w="5720" w:type="dxa"/>
          </w:tcPr>
          <w:p>
            <w:pPr>
              <w:pStyle w:val="16"/>
              <w:widowControl/>
              <w:spacing w:beforeAutospacing="0" w:afterAutospacing="0" w:line="360" w:lineRule="auto"/>
              <w:jc w:val="both"/>
              <w:rPr>
                <w:rFonts w:ascii="宋体" w:hAnsi="宋体" w:eastAsia="宋体"/>
                <w:color w:val="000000"/>
                <w:highlight w:val="none"/>
              </w:rPr>
            </w:pPr>
            <w:r>
              <w:rPr>
                <w:rFonts w:hint="eastAsia" w:ascii="宋体" w:hAnsi="宋体" w:eastAsia="宋体"/>
                <w:color w:val="000000"/>
              </w:rPr>
              <w:t>投标人须自行踏勘现场，了解施工现场的具体情况，因踏勘而造成的风险自行承担（认识、了解并预估装饰过程中可能会产生的一切费用和风险，并考虑到投标报价中，招标人不承担任何因投标人未踏勘现场或</w:t>
            </w:r>
            <w:r>
              <w:rPr>
                <w:rFonts w:hint="eastAsia" w:ascii="宋体" w:hAnsi="宋体" w:eastAsia="宋体"/>
                <w:color w:val="000000"/>
                <w:highlight w:val="none"/>
              </w:rPr>
              <w:t>踏勘不仔细或考虑不周全导致的任何附加费用）。</w:t>
            </w:r>
          </w:p>
          <w:p>
            <w:pPr>
              <w:pStyle w:val="16"/>
              <w:widowControl/>
              <w:spacing w:beforeAutospacing="0" w:afterAutospacing="0" w:line="360" w:lineRule="auto"/>
              <w:jc w:val="both"/>
              <w:rPr>
                <w:rFonts w:ascii="宋体" w:hAnsi="宋体" w:eastAsia="宋体"/>
                <w:b/>
                <w:highlight w:val="none"/>
              </w:rPr>
            </w:pPr>
            <w:r>
              <w:rPr>
                <w:rFonts w:hint="eastAsia" w:ascii="宋体" w:hAnsi="宋体" w:eastAsia="宋体"/>
                <w:highlight w:val="none"/>
              </w:rPr>
              <w:t>截止</w:t>
            </w:r>
            <w:r>
              <w:rPr>
                <w:rFonts w:ascii="宋体" w:hAnsi="宋体" w:eastAsia="宋体"/>
                <w:highlight w:val="none"/>
              </w:rPr>
              <w:t>时间：</w:t>
            </w:r>
            <w:r>
              <w:rPr>
                <w:rFonts w:hint="eastAsia" w:ascii="宋体" w:hAnsi="宋体" w:eastAsia="宋体"/>
                <w:highlight w:val="none"/>
              </w:rPr>
              <w:t>2023年07月</w:t>
            </w:r>
            <w:r>
              <w:rPr>
                <w:rFonts w:hint="eastAsia" w:ascii="宋体" w:hAnsi="宋体" w:eastAsia="宋体"/>
                <w:highlight w:val="none"/>
                <w:lang w:val="en-US" w:eastAsia="zh-CN"/>
              </w:rPr>
              <w:t>13</w:t>
            </w:r>
            <w:r>
              <w:rPr>
                <w:rFonts w:hint="eastAsia" w:ascii="宋体" w:hAnsi="宋体" w:eastAsia="宋体"/>
                <w:highlight w:val="none"/>
              </w:rPr>
              <w:t>日 17：00，截止时间前需</w:t>
            </w:r>
            <w:r>
              <w:rPr>
                <w:rFonts w:hint="eastAsia" w:ascii="宋体" w:hAnsi="宋体" w:eastAsia="宋体"/>
                <w:color w:val="000000"/>
                <w:highlight w:val="none"/>
              </w:rPr>
              <w:t>踏勘</w:t>
            </w:r>
            <w:r>
              <w:rPr>
                <w:rFonts w:ascii="宋体" w:hAnsi="宋体" w:eastAsia="宋体"/>
                <w:highlight w:val="none"/>
              </w:rPr>
              <w:t>现场</w:t>
            </w:r>
            <w:r>
              <w:rPr>
                <w:rFonts w:hint="eastAsia" w:ascii="宋体" w:hAnsi="宋体" w:eastAsia="宋体"/>
                <w:highlight w:val="none"/>
              </w:rPr>
              <w:t>并</w:t>
            </w:r>
            <w:r>
              <w:rPr>
                <w:rFonts w:ascii="宋体" w:hAnsi="宋体" w:eastAsia="宋体"/>
                <w:highlight w:val="none"/>
              </w:rPr>
              <w:t>报名</w:t>
            </w:r>
            <w:r>
              <w:rPr>
                <w:rFonts w:hint="eastAsia" w:ascii="宋体" w:hAnsi="宋体" w:eastAsia="宋体"/>
                <w:highlight w:val="none"/>
              </w:rPr>
              <w:t>登记，</w:t>
            </w:r>
            <w:r>
              <w:rPr>
                <w:rFonts w:ascii="宋体" w:hAnsi="宋体" w:eastAsia="宋体"/>
                <w:highlight w:val="none"/>
              </w:rPr>
              <w:t>未</w:t>
            </w:r>
            <w:r>
              <w:rPr>
                <w:rFonts w:hint="eastAsia" w:ascii="宋体" w:hAnsi="宋体" w:eastAsia="宋体"/>
                <w:color w:val="000000"/>
                <w:highlight w:val="none"/>
              </w:rPr>
              <w:t>踏勘</w:t>
            </w:r>
            <w:r>
              <w:rPr>
                <w:rFonts w:ascii="宋体" w:hAnsi="宋体" w:eastAsia="宋体"/>
                <w:highlight w:val="none"/>
              </w:rPr>
              <w:t>现场的按废标处理</w:t>
            </w:r>
          </w:p>
          <w:p>
            <w:pPr>
              <w:pStyle w:val="16"/>
              <w:widowControl/>
              <w:spacing w:beforeAutospacing="0" w:afterAutospacing="0" w:line="360" w:lineRule="auto"/>
              <w:jc w:val="both"/>
              <w:rPr>
                <w:rFonts w:ascii="宋体" w:hAnsi="宋体" w:eastAsia="宋体" w:cstheme="minorBidi"/>
                <w:b/>
              </w:rPr>
            </w:pPr>
            <w:r>
              <w:rPr>
                <w:rFonts w:hint="eastAsia" w:ascii="宋体" w:hAnsi="宋体" w:eastAsia="宋体" w:cstheme="minorBidi"/>
                <w:highlight w:val="none"/>
              </w:rPr>
              <w:t>地点：合肥体育运动学校教务处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Align w:val="center"/>
          </w:tcPr>
          <w:p>
            <w:pPr>
              <w:pStyle w:val="16"/>
              <w:widowControl/>
              <w:spacing w:beforeAutospacing="0" w:afterAutospacing="0" w:line="360" w:lineRule="auto"/>
              <w:ind w:left="-25" w:leftChars="-29" w:hanging="36" w:hangingChars="15"/>
              <w:jc w:val="center"/>
              <w:rPr>
                <w:rFonts w:ascii="宋体" w:hAnsi="宋体" w:eastAsia="宋体"/>
                <w:color w:val="000000"/>
              </w:rPr>
            </w:pPr>
            <w:r>
              <w:rPr>
                <w:rFonts w:hint="eastAsia" w:ascii="宋体" w:hAnsi="宋体" w:eastAsia="宋体"/>
                <w:color w:val="000000"/>
              </w:rPr>
              <w:t>9</w:t>
            </w:r>
          </w:p>
        </w:tc>
        <w:tc>
          <w:tcPr>
            <w:tcW w:w="2268" w:type="dxa"/>
            <w:vAlign w:val="center"/>
          </w:tcPr>
          <w:p>
            <w:pPr>
              <w:pStyle w:val="16"/>
              <w:widowControl/>
              <w:spacing w:beforeAutospacing="0" w:afterAutospacing="0" w:line="360" w:lineRule="auto"/>
              <w:jc w:val="center"/>
              <w:rPr>
                <w:rFonts w:ascii="宋体" w:hAnsi="宋体" w:eastAsia="宋体"/>
                <w:color w:val="000000"/>
              </w:rPr>
            </w:pPr>
            <w:r>
              <w:rPr>
                <w:rFonts w:ascii="宋体" w:hAnsi="宋体" w:eastAsia="宋体"/>
                <w:color w:val="000000"/>
              </w:rPr>
              <w:t>标书份数及要求</w:t>
            </w:r>
          </w:p>
        </w:tc>
        <w:tc>
          <w:tcPr>
            <w:tcW w:w="5720" w:type="dxa"/>
            <w:vAlign w:val="center"/>
          </w:tcPr>
          <w:p>
            <w:pPr>
              <w:pStyle w:val="16"/>
              <w:widowControl/>
              <w:spacing w:beforeAutospacing="0" w:afterAutospacing="0" w:line="360" w:lineRule="auto"/>
              <w:jc w:val="both"/>
              <w:rPr>
                <w:rFonts w:ascii="宋体" w:hAnsi="宋体" w:eastAsia="宋体"/>
                <w:color w:val="000000"/>
              </w:rPr>
            </w:pPr>
            <w:r>
              <w:rPr>
                <w:rFonts w:ascii="宋体" w:hAnsi="宋体" w:eastAsia="宋体"/>
                <w:color w:val="000000"/>
              </w:rPr>
              <w:t>投标文件：正本</w:t>
            </w:r>
            <w:r>
              <w:rPr>
                <w:rFonts w:ascii="宋体" w:hAnsi="宋体" w:eastAsia="宋体"/>
                <w:color w:val="000000"/>
                <w:u w:val="single"/>
              </w:rPr>
              <w:t> 1 </w:t>
            </w:r>
            <w:r>
              <w:rPr>
                <w:rFonts w:ascii="宋体" w:hAnsi="宋体" w:eastAsia="宋体"/>
                <w:color w:val="000000"/>
              </w:rPr>
              <w:t>份；副本</w:t>
            </w:r>
            <w:r>
              <w:rPr>
                <w:rFonts w:ascii="宋体" w:hAnsi="宋体" w:eastAsia="宋体"/>
                <w:color w:val="000000"/>
                <w:u w:val="single"/>
              </w:rPr>
              <w:t> 2 </w:t>
            </w:r>
            <w:r>
              <w:rPr>
                <w:rFonts w:ascii="宋体" w:hAnsi="宋体" w:eastAsia="宋体"/>
                <w:color w:val="000000"/>
              </w:rPr>
              <w:t>份，密封提交。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Align w:val="center"/>
          </w:tcPr>
          <w:p>
            <w:pPr>
              <w:pStyle w:val="16"/>
              <w:widowControl/>
              <w:spacing w:beforeAutospacing="0" w:afterAutospacing="0" w:line="360" w:lineRule="auto"/>
              <w:ind w:left="-25" w:leftChars="-29" w:hanging="36" w:hangingChars="15"/>
              <w:jc w:val="center"/>
              <w:rPr>
                <w:rFonts w:ascii="宋体" w:hAnsi="宋体" w:eastAsia="宋体"/>
                <w:color w:val="000000"/>
              </w:rPr>
            </w:pPr>
            <w:r>
              <w:rPr>
                <w:rFonts w:hint="eastAsia" w:ascii="宋体" w:hAnsi="宋体" w:eastAsia="宋体"/>
                <w:color w:val="000000"/>
              </w:rPr>
              <w:t>10</w:t>
            </w:r>
          </w:p>
        </w:tc>
        <w:tc>
          <w:tcPr>
            <w:tcW w:w="2268" w:type="dxa"/>
            <w:vAlign w:val="center"/>
          </w:tcPr>
          <w:p>
            <w:pPr>
              <w:pStyle w:val="16"/>
              <w:widowControl/>
              <w:spacing w:beforeAutospacing="0" w:afterAutospacing="0" w:line="360" w:lineRule="auto"/>
              <w:jc w:val="center"/>
              <w:rPr>
                <w:rFonts w:ascii="宋体" w:hAnsi="宋体" w:eastAsia="宋体"/>
                <w:color w:val="000000"/>
              </w:rPr>
            </w:pPr>
            <w:r>
              <w:rPr>
                <w:rFonts w:hint="eastAsia" w:ascii="宋体" w:hAnsi="宋体" w:eastAsia="宋体"/>
                <w:color w:val="000000"/>
              </w:rPr>
              <w:t>投标保证金</w:t>
            </w:r>
          </w:p>
        </w:tc>
        <w:tc>
          <w:tcPr>
            <w:tcW w:w="5720" w:type="dxa"/>
            <w:vAlign w:val="center"/>
          </w:tcPr>
          <w:p>
            <w:pPr>
              <w:pStyle w:val="16"/>
              <w:widowControl/>
              <w:spacing w:beforeAutospacing="0" w:afterAutospacing="0" w:line="360" w:lineRule="auto"/>
              <w:jc w:val="both"/>
              <w:rPr>
                <w:rFonts w:ascii="宋体" w:hAnsi="宋体" w:eastAsia="宋体"/>
              </w:rPr>
            </w:pPr>
            <w:r>
              <w:rPr>
                <w:rFonts w:hint="eastAsia" w:ascii="宋体" w:hAnsi="宋体" w:eastAsia="宋体"/>
              </w:rPr>
              <w:t>免收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Align w:val="center"/>
          </w:tcPr>
          <w:p>
            <w:pPr>
              <w:pStyle w:val="16"/>
              <w:widowControl/>
              <w:spacing w:beforeAutospacing="0" w:afterAutospacing="0" w:line="360" w:lineRule="auto"/>
              <w:ind w:left="-25" w:leftChars="-29" w:hanging="36" w:hangingChars="15"/>
              <w:jc w:val="center"/>
              <w:rPr>
                <w:rFonts w:ascii="宋体" w:hAnsi="宋体" w:eastAsia="宋体"/>
                <w:color w:val="000000"/>
              </w:rPr>
            </w:pPr>
            <w:r>
              <w:rPr>
                <w:rFonts w:hint="eastAsia" w:ascii="宋体" w:hAnsi="宋体" w:eastAsia="宋体"/>
                <w:color w:val="000000"/>
              </w:rPr>
              <w:t>11</w:t>
            </w:r>
          </w:p>
        </w:tc>
        <w:tc>
          <w:tcPr>
            <w:tcW w:w="2268" w:type="dxa"/>
            <w:vAlign w:val="center"/>
          </w:tcPr>
          <w:p>
            <w:pPr>
              <w:pStyle w:val="16"/>
              <w:widowControl/>
              <w:spacing w:beforeAutospacing="0" w:afterAutospacing="0" w:line="360" w:lineRule="auto"/>
              <w:jc w:val="center"/>
              <w:rPr>
                <w:rFonts w:ascii="宋体" w:hAnsi="宋体" w:eastAsia="宋体"/>
                <w:color w:val="000000"/>
              </w:rPr>
            </w:pPr>
            <w:r>
              <w:rPr>
                <w:rFonts w:hint="eastAsia" w:ascii="宋体" w:hAnsi="宋体" w:eastAsia="宋体"/>
                <w:color w:val="000000"/>
              </w:rPr>
              <w:t>质量保证金</w:t>
            </w:r>
          </w:p>
        </w:tc>
        <w:tc>
          <w:tcPr>
            <w:tcW w:w="5720" w:type="dxa"/>
            <w:vAlign w:val="center"/>
          </w:tcPr>
          <w:p>
            <w:pPr>
              <w:pStyle w:val="16"/>
              <w:widowControl/>
              <w:spacing w:beforeAutospacing="0" w:afterAutospacing="0" w:line="360" w:lineRule="auto"/>
              <w:rPr>
                <w:rFonts w:ascii="宋体" w:hAnsi="宋体" w:eastAsia="宋体"/>
                <w:color w:val="000000"/>
              </w:rPr>
            </w:pPr>
            <w:r>
              <w:rPr>
                <w:rFonts w:hint="eastAsia" w:ascii="宋体" w:hAnsi="宋体" w:eastAsia="宋体"/>
                <w:color w:val="000000"/>
              </w:rPr>
              <w:t>履约保证金：免收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Align w:val="center"/>
          </w:tcPr>
          <w:p>
            <w:pPr>
              <w:pStyle w:val="16"/>
              <w:widowControl/>
              <w:spacing w:beforeAutospacing="0" w:afterAutospacing="0" w:line="360" w:lineRule="auto"/>
              <w:ind w:left="-25" w:leftChars="-29" w:hanging="36" w:hangingChars="15"/>
              <w:jc w:val="center"/>
              <w:rPr>
                <w:rFonts w:ascii="宋体" w:hAnsi="宋体" w:eastAsia="宋体"/>
                <w:color w:val="000000"/>
              </w:rPr>
            </w:pPr>
            <w:r>
              <w:rPr>
                <w:rFonts w:hint="eastAsia" w:ascii="宋体" w:hAnsi="宋体" w:eastAsia="宋体"/>
                <w:color w:val="000000"/>
              </w:rPr>
              <w:t>12</w:t>
            </w:r>
          </w:p>
        </w:tc>
        <w:tc>
          <w:tcPr>
            <w:tcW w:w="2268" w:type="dxa"/>
            <w:vAlign w:val="center"/>
          </w:tcPr>
          <w:p>
            <w:pPr>
              <w:pStyle w:val="16"/>
              <w:widowControl/>
              <w:spacing w:beforeAutospacing="0" w:afterAutospacing="0" w:line="360" w:lineRule="auto"/>
              <w:rPr>
                <w:rFonts w:ascii="宋体" w:hAnsi="宋体" w:eastAsia="宋体"/>
                <w:color w:val="000000"/>
              </w:rPr>
            </w:pPr>
            <w:r>
              <w:rPr>
                <w:rFonts w:hint="eastAsia" w:ascii="宋体" w:hAnsi="宋体" w:eastAsia="宋体"/>
                <w:color w:val="000000"/>
              </w:rPr>
              <w:t>招标人对疑问答复</w:t>
            </w:r>
          </w:p>
        </w:tc>
        <w:tc>
          <w:tcPr>
            <w:tcW w:w="5720" w:type="dxa"/>
            <w:vAlign w:val="center"/>
          </w:tcPr>
          <w:p>
            <w:pPr>
              <w:pStyle w:val="16"/>
              <w:widowControl/>
              <w:spacing w:beforeAutospacing="0" w:afterAutospacing="0" w:line="360" w:lineRule="auto"/>
              <w:rPr>
                <w:rFonts w:ascii="宋体" w:hAnsi="宋体" w:eastAsia="宋体"/>
                <w:color w:val="000000"/>
              </w:rPr>
            </w:pPr>
            <w:r>
              <w:rPr>
                <w:rFonts w:hint="eastAsia" w:ascii="宋体" w:hAnsi="宋体" w:eastAsia="宋体"/>
                <w:color w:val="000000"/>
              </w:rPr>
              <w:t>招标人将在收到所有澄清申请文件后，及时对所有必要进行答复的问题和对招标文件的修改在合肥体育运动学校网站发布澄清答疑通知，所有澄清答疑通知与招标件具有同等法律效力。所有潜在投标人在开标截止时间前有义务在网上自行查询，无需以书面形式回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Align w:val="center"/>
          </w:tcPr>
          <w:p>
            <w:pPr>
              <w:pStyle w:val="16"/>
              <w:widowControl/>
              <w:spacing w:beforeAutospacing="0" w:afterAutospacing="0" w:line="360" w:lineRule="auto"/>
              <w:ind w:left="-25" w:leftChars="-29" w:hanging="36" w:hangingChars="15"/>
              <w:jc w:val="center"/>
              <w:rPr>
                <w:rFonts w:ascii="宋体" w:hAnsi="宋体" w:eastAsia="宋体"/>
                <w:color w:val="000000"/>
              </w:rPr>
            </w:pPr>
            <w:r>
              <w:rPr>
                <w:rFonts w:hint="eastAsia" w:ascii="宋体" w:hAnsi="宋体" w:eastAsia="宋体"/>
                <w:color w:val="000000"/>
              </w:rPr>
              <w:t>13</w:t>
            </w:r>
          </w:p>
        </w:tc>
        <w:tc>
          <w:tcPr>
            <w:tcW w:w="2268" w:type="dxa"/>
            <w:vAlign w:val="center"/>
          </w:tcPr>
          <w:p>
            <w:pPr>
              <w:pStyle w:val="16"/>
              <w:widowControl/>
              <w:spacing w:beforeAutospacing="0" w:afterAutospacing="0" w:line="360" w:lineRule="auto"/>
              <w:jc w:val="center"/>
              <w:rPr>
                <w:rFonts w:ascii="宋体" w:hAnsi="宋体" w:eastAsia="宋体"/>
                <w:color w:val="000000"/>
              </w:rPr>
            </w:pPr>
            <w:r>
              <w:rPr>
                <w:rFonts w:ascii="宋体" w:hAnsi="宋体" w:eastAsia="宋体"/>
                <w:color w:val="000000"/>
              </w:rPr>
              <w:t>评标办法</w:t>
            </w:r>
          </w:p>
        </w:tc>
        <w:tc>
          <w:tcPr>
            <w:tcW w:w="5720" w:type="dxa"/>
            <w:vAlign w:val="center"/>
          </w:tcPr>
          <w:p>
            <w:pPr>
              <w:pStyle w:val="16"/>
              <w:widowControl/>
              <w:spacing w:beforeAutospacing="0" w:afterAutospacing="0" w:line="360" w:lineRule="auto"/>
              <w:jc w:val="both"/>
              <w:rPr>
                <w:rFonts w:ascii="宋体" w:hAnsi="宋体" w:eastAsia="宋体"/>
                <w:color w:val="000000"/>
              </w:rPr>
            </w:pPr>
            <w:r>
              <w:rPr>
                <w:rFonts w:ascii="宋体" w:hAnsi="宋体" w:eastAsia="宋体"/>
                <w:color w:val="000000"/>
              </w:rPr>
              <w:t>综合评分法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Align w:val="center"/>
          </w:tcPr>
          <w:p>
            <w:pPr>
              <w:pStyle w:val="16"/>
              <w:widowControl/>
              <w:spacing w:beforeAutospacing="0" w:afterAutospacing="0" w:line="360" w:lineRule="auto"/>
              <w:ind w:left="-25" w:leftChars="-29" w:hanging="36" w:hangingChars="15"/>
              <w:jc w:val="center"/>
              <w:rPr>
                <w:rFonts w:ascii="宋体" w:hAnsi="宋体" w:eastAsia="宋体"/>
                <w:color w:val="000000"/>
              </w:rPr>
            </w:pPr>
            <w:r>
              <w:rPr>
                <w:rFonts w:hint="eastAsia" w:ascii="宋体" w:hAnsi="宋体" w:eastAsia="宋体"/>
                <w:color w:val="000000"/>
              </w:rPr>
              <w:t>14</w:t>
            </w:r>
          </w:p>
        </w:tc>
        <w:tc>
          <w:tcPr>
            <w:tcW w:w="2268" w:type="dxa"/>
            <w:vAlign w:val="center"/>
          </w:tcPr>
          <w:p>
            <w:pPr>
              <w:pStyle w:val="16"/>
              <w:widowControl/>
              <w:spacing w:beforeAutospacing="0" w:afterAutospacing="0" w:line="360" w:lineRule="auto"/>
              <w:jc w:val="center"/>
              <w:rPr>
                <w:rFonts w:ascii="宋体" w:hAnsi="宋体" w:eastAsia="宋体"/>
                <w:color w:val="000000"/>
                <w:highlight w:val="none"/>
              </w:rPr>
            </w:pPr>
            <w:r>
              <w:rPr>
                <w:rFonts w:ascii="宋体" w:hAnsi="宋体" w:eastAsia="宋体"/>
                <w:color w:val="000000"/>
                <w:highlight w:val="none"/>
              </w:rPr>
              <w:t>采购人联系方式</w:t>
            </w:r>
          </w:p>
        </w:tc>
        <w:tc>
          <w:tcPr>
            <w:tcW w:w="5720" w:type="dxa"/>
            <w:vAlign w:val="center"/>
          </w:tcPr>
          <w:p>
            <w:pPr>
              <w:pStyle w:val="16"/>
              <w:widowControl/>
              <w:spacing w:beforeAutospacing="0" w:afterAutospacing="0" w:line="360" w:lineRule="auto"/>
              <w:jc w:val="both"/>
              <w:rPr>
                <w:rFonts w:hint="default" w:ascii="宋体" w:hAnsi="宋体" w:eastAsia="宋体"/>
                <w:b/>
                <w:color w:val="FF0000"/>
                <w:highlight w:val="none"/>
                <w:lang w:val="en-US" w:eastAsia="zh-CN"/>
              </w:rPr>
            </w:pPr>
            <w:r>
              <w:rPr>
                <w:rFonts w:ascii="宋体" w:hAnsi="宋体" w:eastAsia="宋体"/>
                <w:color w:val="000000"/>
                <w:highlight w:val="none"/>
              </w:rPr>
              <w:t>联系人及联系电话：</w:t>
            </w:r>
            <w:r>
              <w:rPr>
                <w:rFonts w:hint="eastAsia" w:ascii="宋体" w:hAnsi="宋体" w:eastAsia="宋体"/>
                <w:color w:val="000000"/>
                <w:highlight w:val="none"/>
                <w:lang w:eastAsia="zh-CN"/>
              </w:rPr>
              <w:t>陈老师</w:t>
            </w:r>
            <w:r>
              <w:rPr>
                <w:rFonts w:hint="eastAsia" w:ascii="宋体" w:hAnsi="宋体" w:eastAsia="宋体"/>
                <w:color w:val="000000"/>
                <w:highlight w:val="none"/>
                <w:lang w:val="en-US" w:eastAsia="zh-CN"/>
              </w:rPr>
              <w:t xml:space="preserve"> 18205518017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Align w:val="center"/>
          </w:tcPr>
          <w:p>
            <w:pPr>
              <w:pStyle w:val="16"/>
              <w:widowControl/>
              <w:spacing w:beforeAutospacing="0" w:afterAutospacing="0" w:line="360" w:lineRule="auto"/>
              <w:jc w:val="center"/>
              <w:rPr>
                <w:rFonts w:ascii="宋体" w:hAnsi="宋体" w:eastAsia="宋体"/>
                <w:color w:val="000000"/>
              </w:rPr>
            </w:pPr>
            <w:r>
              <w:rPr>
                <w:rFonts w:hint="eastAsia" w:ascii="宋体" w:hAnsi="宋体" w:eastAsia="宋体"/>
                <w:color w:val="000000"/>
              </w:rPr>
              <w:t>15</w:t>
            </w:r>
          </w:p>
        </w:tc>
        <w:tc>
          <w:tcPr>
            <w:tcW w:w="2268" w:type="dxa"/>
            <w:vAlign w:val="center"/>
          </w:tcPr>
          <w:p>
            <w:pPr>
              <w:pStyle w:val="16"/>
              <w:widowControl/>
              <w:spacing w:beforeAutospacing="0" w:afterAutospacing="0" w:line="360" w:lineRule="auto"/>
              <w:jc w:val="center"/>
              <w:rPr>
                <w:rFonts w:ascii="宋体" w:hAnsi="宋体" w:eastAsia="宋体"/>
                <w:color w:val="000000"/>
              </w:rPr>
            </w:pPr>
            <w:r>
              <w:rPr>
                <w:rFonts w:hint="eastAsia" w:ascii="宋体" w:hAnsi="宋体" w:eastAsia="宋体"/>
                <w:color w:val="000000"/>
              </w:rPr>
              <w:t>计价方式</w:t>
            </w:r>
          </w:p>
        </w:tc>
        <w:tc>
          <w:tcPr>
            <w:tcW w:w="5720" w:type="dxa"/>
            <w:vAlign w:val="center"/>
          </w:tcPr>
          <w:p>
            <w:pPr>
              <w:pStyle w:val="16"/>
              <w:widowControl/>
              <w:spacing w:beforeAutospacing="0" w:afterAutospacing="0" w:line="360" w:lineRule="auto"/>
              <w:rPr>
                <w:rFonts w:ascii="宋体" w:hAnsi="宋体" w:eastAsia="宋体"/>
                <w:color w:val="000000"/>
              </w:rPr>
            </w:pPr>
            <w:r>
              <w:rPr>
                <w:rFonts w:hint="eastAsia" w:ascii="宋体" w:hAnsi="宋体" w:eastAsia="宋体"/>
                <w:color w:val="000000"/>
              </w:rPr>
              <w:t>工程量清单综合总价报价法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Align w:val="center"/>
          </w:tcPr>
          <w:p>
            <w:pPr>
              <w:pStyle w:val="16"/>
              <w:widowControl/>
              <w:spacing w:beforeAutospacing="0" w:afterAutospacing="0" w:line="360" w:lineRule="auto"/>
              <w:ind w:left="-25" w:leftChars="-29" w:hanging="36" w:hangingChars="15"/>
              <w:jc w:val="center"/>
              <w:rPr>
                <w:rFonts w:ascii="宋体" w:hAnsi="宋体" w:eastAsia="宋体"/>
                <w:color w:val="000000"/>
              </w:rPr>
            </w:pPr>
            <w:r>
              <w:rPr>
                <w:rFonts w:hint="eastAsia" w:ascii="宋体" w:hAnsi="宋体" w:eastAsia="宋体"/>
                <w:color w:val="000000"/>
              </w:rPr>
              <w:t>16</w:t>
            </w:r>
          </w:p>
        </w:tc>
        <w:tc>
          <w:tcPr>
            <w:tcW w:w="2268" w:type="dxa"/>
            <w:vAlign w:val="center"/>
          </w:tcPr>
          <w:p>
            <w:pPr>
              <w:pStyle w:val="16"/>
              <w:widowControl/>
              <w:spacing w:beforeAutospacing="0" w:afterAutospacing="0" w:line="360" w:lineRule="auto"/>
              <w:jc w:val="center"/>
              <w:rPr>
                <w:rFonts w:ascii="宋体" w:hAnsi="宋体" w:eastAsia="宋体"/>
                <w:color w:val="000000"/>
              </w:rPr>
            </w:pPr>
            <w:r>
              <w:rPr>
                <w:rFonts w:hint="eastAsia" w:ascii="宋体" w:hAnsi="宋体" w:eastAsia="宋体"/>
                <w:color w:val="000000"/>
              </w:rPr>
              <w:t>安全文明施工要求</w:t>
            </w:r>
          </w:p>
        </w:tc>
        <w:tc>
          <w:tcPr>
            <w:tcW w:w="5720" w:type="dxa"/>
            <w:vAlign w:val="center"/>
          </w:tcPr>
          <w:p>
            <w:pPr>
              <w:pStyle w:val="16"/>
              <w:widowControl/>
              <w:spacing w:beforeAutospacing="0" w:afterAutospacing="0" w:line="360" w:lineRule="auto"/>
              <w:rPr>
                <w:rFonts w:ascii="宋体" w:hAnsi="宋体" w:eastAsia="宋体"/>
                <w:color w:val="000000"/>
              </w:rPr>
            </w:pPr>
            <w:r>
              <w:rPr>
                <w:rFonts w:hint="eastAsia" w:ascii="宋体" w:hAnsi="宋体" w:eastAsia="宋体"/>
                <w:color w:val="000000"/>
              </w:rPr>
              <w:t>确保安全文明施工。施工中须注意加强对现场及成品的保护，施工阶段现场防尘措施必须符合省市区相关文件要求。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Align w:val="center"/>
          </w:tcPr>
          <w:p>
            <w:pPr>
              <w:pStyle w:val="16"/>
              <w:widowControl/>
              <w:spacing w:beforeAutospacing="0" w:afterAutospacing="0" w:line="360" w:lineRule="auto"/>
              <w:ind w:left="-25" w:leftChars="-29" w:hanging="36" w:hangingChars="15"/>
              <w:jc w:val="center"/>
              <w:rPr>
                <w:rFonts w:ascii="宋体" w:hAnsi="宋体" w:eastAsia="宋体"/>
                <w:color w:val="000000"/>
              </w:rPr>
            </w:pPr>
            <w:r>
              <w:rPr>
                <w:rFonts w:hint="eastAsia" w:ascii="宋体" w:hAnsi="宋体" w:eastAsia="宋体"/>
                <w:color w:val="000000"/>
              </w:rPr>
              <w:t>17</w:t>
            </w:r>
          </w:p>
        </w:tc>
        <w:tc>
          <w:tcPr>
            <w:tcW w:w="2268" w:type="dxa"/>
            <w:vAlign w:val="center"/>
          </w:tcPr>
          <w:p>
            <w:pPr>
              <w:pStyle w:val="16"/>
              <w:widowControl/>
              <w:spacing w:beforeAutospacing="0" w:afterAutospacing="0" w:line="360" w:lineRule="auto"/>
              <w:jc w:val="center"/>
              <w:rPr>
                <w:rFonts w:ascii="宋体" w:hAnsi="宋体" w:eastAsia="宋体"/>
                <w:color w:val="000000"/>
              </w:rPr>
            </w:pPr>
            <w:r>
              <w:rPr>
                <w:rFonts w:hint="eastAsia" w:ascii="宋体" w:hAnsi="宋体" w:eastAsia="宋体"/>
                <w:color w:val="000000"/>
              </w:rPr>
              <w:t>是否接受联合体投标</w:t>
            </w:r>
          </w:p>
        </w:tc>
        <w:tc>
          <w:tcPr>
            <w:tcW w:w="5720" w:type="dxa"/>
            <w:vAlign w:val="center"/>
          </w:tcPr>
          <w:p>
            <w:pPr>
              <w:pStyle w:val="16"/>
              <w:widowControl/>
              <w:spacing w:beforeAutospacing="0" w:afterAutospacing="0" w:line="360" w:lineRule="auto"/>
              <w:rPr>
                <w:rFonts w:ascii="宋体" w:hAnsi="宋体" w:eastAsia="宋体"/>
                <w:color w:val="000000"/>
              </w:rPr>
            </w:pPr>
            <w:r>
              <w:rPr>
                <w:rFonts w:hint="eastAsia" w:ascii="宋体" w:hAnsi="宋体" w:eastAsia="宋体"/>
                <w:color w:val="000000"/>
              </w:rPr>
              <w:t>不接受联合体投标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Align w:val="center"/>
          </w:tcPr>
          <w:p>
            <w:pPr>
              <w:pStyle w:val="16"/>
              <w:widowControl/>
              <w:spacing w:beforeAutospacing="0" w:afterAutospacing="0" w:line="360" w:lineRule="auto"/>
              <w:ind w:left="-25" w:leftChars="-29" w:hanging="36" w:hangingChars="15"/>
              <w:jc w:val="center"/>
              <w:rPr>
                <w:rFonts w:ascii="宋体" w:hAnsi="宋体" w:eastAsia="宋体"/>
                <w:color w:val="000000"/>
              </w:rPr>
            </w:pPr>
            <w:r>
              <w:rPr>
                <w:rFonts w:hint="eastAsia" w:ascii="宋体" w:hAnsi="宋体" w:eastAsia="宋体"/>
                <w:color w:val="000000"/>
              </w:rPr>
              <w:t>18</w:t>
            </w:r>
          </w:p>
        </w:tc>
        <w:tc>
          <w:tcPr>
            <w:tcW w:w="2268" w:type="dxa"/>
            <w:vAlign w:val="center"/>
          </w:tcPr>
          <w:p>
            <w:pPr>
              <w:pStyle w:val="16"/>
              <w:widowControl/>
              <w:spacing w:beforeAutospacing="0" w:afterAutospacing="0" w:line="360" w:lineRule="auto"/>
              <w:jc w:val="center"/>
              <w:rPr>
                <w:rFonts w:ascii="宋体" w:hAnsi="宋体" w:eastAsia="宋体"/>
                <w:color w:val="000000"/>
              </w:rPr>
            </w:pPr>
            <w:r>
              <w:rPr>
                <w:rFonts w:hint="eastAsia" w:ascii="宋体" w:hAnsi="宋体" w:eastAsia="宋体"/>
                <w:color w:val="000000"/>
              </w:rPr>
              <w:t>工程所需材料</w:t>
            </w:r>
          </w:p>
        </w:tc>
        <w:tc>
          <w:tcPr>
            <w:tcW w:w="5720" w:type="dxa"/>
            <w:vAlign w:val="center"/>
          </w:tcPr>
          <w:p>
            <w:pPr>
              <w:pStyle w:val="16"/>
              <w:widowControl/>
              <w:spacing w:beforeAutospacing="0" w:afterAutospacing="0" w:line="360" w:lineRule="auto"/>
              <w:rPr>
                <w:rFonts w:ascii="宋体" w:hAnsi="宋体" w:eastAsia="宋体"/>
                <w:color w:val="000000"/>
              </w:rPr>
            </w:pPr>
            <w:r>
              <w:rPr>
                <w:rFonts w:hint="eastAsia" w:ascii="宋体" w:hAnsi="宋体" w:eastAsia="宋体"/>
                <w:color w:val="000000"/>
              </w:rPr>
              <w:t>本工程所需材料均由中标人自行采购，须经招标人认可后方能进场。因中标人自行采购的材料质量引起的工程质量问题由中标人承担所造成的一切损失。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Align w:val="center"/>
          </w:tcPr>
          <w:p>
            <w:pPr>
              <w:pStyle w:val="16"/>
              <w:widowControl/>
              <w:spacing w:beforeAutospacing="0" w:afterAutospacing="0" w:line="360" w:lineRule="auto"/>
              <w:ind w:left="-25" w:leftChars="-29" w:hanging="36" w:hangingChars="15"/>
              <w:jc w:val="center"/>
              <w:rPr>
                <w:rFonts w:ascii="宋体" w:hAnsi="宋体" w:eastAsia="宋体"/>
                <w:color w:val="000000"/>
              </w:rPr>
            </w:pPr>
            <w:r>
              <w:rPr>
                <w:rFonts w:hint="eastAsia" w:ascii="宋体" w:hAnsi="宋体" w:eastAsia="宋体"/>
                <w:color w:val="000000"/>
              </w:rPr>
              <w:t>19</w:t>
            </w:r>
          </w:p>
        </w:tc>
        <w:tc>
          <w:tcPr>
            <w:tcW w:w="2268" w:type="dxa"/>
            <w:vAlign w:val="center"/>
          </w:tcPr>
          <w:p>
            <w:pPr>
              <w:pStyle w:val="16"/>
              <w:widowControl/>
              <w:spacing w:beforeAutospacing="0" w:afterAutospacing="0" w:line="360" w:lineRule="auto"/>
              <w:jc w:val="center"/>
              <w:rPr>
                <w:rFonts w:ascii="宋体" w:hAnsi="宋体" w:eastAsia="宋体"/>
                <w:color w:val="000000"/>
              </w:rPr>
            </w:pPr>
            <w:r>
              <w:rPr>
                <w:rFonts w:hint="eastAsia" w:ascii="宋体" w:hAnsi="宋体" w:eastAsia="宋体"/>
                <w:color w:val="000000"/>
              </w:rPr>
              <w:t>材料要求</w:t>
            </w:r>
          </w:p>
        </w:tc>
        <w:tc>
          <w:tcPr>
            <w:tcW w:w="5720" w:type="dxa"/>
            <w:vAlign w:val="center"/>
          </w:tcPr>
          <w:p>
            <w:pPr>
              <w:pStyle w:val="16"/>
              <w:widowControl/>
              <w:spacing w:beforeAutospacing="0" w:afterAutospacing="0" w:line="360" w:lineRule="auto"/>
              <w:rPr>
                <w:rFonts w:ascii="宋体" w:hAnsi="宋体" w:eastAsia="宋体"/>
                <w:color w:val="000000"/>
              </w:rPr>
            </w:pPr>
            <w:r>
              <w:rPr>
                <w:rFonts w:hint="eastAsia" w:ascii="宋体" w:hAnsi="宋体" w:eastAsia="宋体"/>
                <w:color w:val="000000"/>
              </w:rPr>
              <w:t>1、中标人自行采购的材料应满足设计和规范要求的质量等级，并须按有关技术规范要求对材料质量进行检验。中标人选定的材料供应厂家须经招标人认可。如招标人对某种或某些材料的质量有异议，有权提出停止使用的要求，中标人必须服从该要求。若该材料经权威检验部门鉴定确有质量问题，由此而发生的一切费用由中标人自负。因中标人自行采购的材料质量引起的工程质量问题由中标人承担所造成的一切损失。</w:t>
            </w:r>
          </w:p>
          <w:p>
            <w:pPr>
              <w:pStyle w:val="16"/>
              <w:widowControl/>
              <w:spacing w:beforeAutospacing="0" w:afterAutospacing="0" w:line="360" w:lineRule="auto"/>
              <w:rPr>
                <w:rFonts w:ascii="宋体" w:hAnsi="宋体" w:eastAsia="宋体"/>
                <w:color w:val="000000"/>
              </w:rPr>
            </w:pPr>
            <w:r>
              <w:rPr>
                <w:rFonts w:hint="eastAsia" w:ascii="宋体" w:hAnsi="宋体" w:eastAsia="宋体"/>
                <w:color w:val="000000"/>
              </w:rPr>
              <w:t>2、本项目招标人如提供了施工材料的参考品牌，中标人可选用参考品牌或不低于参考品牌质量标准的其它品牌；采用其它品牌的应在投标文件中注明并提供相关技术参数等供评标委员会评审，未提供相关技术参数，或经评标委员会评审未通过的，中标后只能从招标人参考品牌中进行选择，价格不予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Align w:val="center"/>
          </w:tcPr>
          <w:p>
            <w:pPr>
              <w:pStyle w:val="16"/>
              <w:widowControl/>
              <w:spacing w:beforeAutospacing="0" w:afterAutospacing="0" w:line="360" w:lineRule="auto"/>
              <w:ind w:left="-25" w:leftChars="-29" w:hanging="36" w:hangingChars="15"/>
              <w:jc w:val="center"/>
              <w:rPr>
                <w:rFonts w:ascii="宋体" w:hAnsi="宋体" w:eastAsia="宋体"/>
                <w:color w:val="000000"/>
              </w:rPr>
            </w:pPr>
            <w:r>
              <w:rPr>
                <w:rFonts w:hint="eastAsia" w:ascii="宋体" w:hAnsi="宋体" w:eastAsia="宋体"/>
                <w:color w:val="000000"/>
              </w:rPr>
              <w:t>20</w:t>
            </w:r>
          </w:p>
        </w:tc>
        <w:tc>
          <w:tcPr>
            <w:tcW w:w="2268" w:type="dxa"/>
            <w:vAlign w:val="center"/>
          </w:tcPr>
          <w:p>
            <w:pPr>
              <w:pStyle w:val="16"/>
              <w:widowControl/>
              <w:spacing w:beforeAutospacing="0" w:afterAutospacing="0" w:line="360" w:lineRule="auto"/>
              <w:ind w:left="-25" w:leftChars="-29" w:hanging="36" w:hangingChars="15"/>
              <w:jc w:val="center"/>
              <w:rPr>
                <w:rFonts w:ascii="宋体" w:hAnsi="宋体" w:eastAsia="宋体"/>
                <w:color w:val="000000"/>
              </w:rPr>
            </w:pPr>
            <w:r>
              <w:rPr>
                <w:rFonts w:hint="eastAsia" w:ascii="宋体" w:hAnsi="宋体" w:eastAsia="宋体"/>
                <w:color w:val="000000"/>
              </w:rPr>
              <w:t>重要提示</w:t>
            </w:r>
          </w:p>
        </w:tc>
        <w:tc>
          <w:tcPr>
            <w:tcW w:w="5720" w:type="dxa"/>
            <w:vAlign w:val="center"/>
          </w:tcPr>
          <w:p>
            <w:pPr>
              <w:pStyle w:val="16"/>
              <w:widowControl/>
              <w:spacing w:beforeAutospacing="0" w:afterAutospacing="0" w:line="360" w:lineRule="auto"/>
              <w:ind w:left="-25" w:leftChars="-29" w:hanging="36" w:hangingChars="15"/>
              <w:rPr>
                <w:rFonts w:ascii="宋体" w:hAnsi="宋体" w:eastAsia="宋体"/>
                <w:color w:val="000000"/>
              </w:rPr>
            </w:pPr>
            <w:r>
              <w:rPr>
                <w:rFonts w:hint="eastAsia" w:ascii="宋体" w:hAnsi="宋体" w:eastAsia="宋体"/>
                <w:color w:val="000000"/>
              </w:rPr>
              <w:t>1、承包人在工程实施过程中用工行为，必须严格执行国家及地方政府的有关规定，依法签订劳动合同，并按规定及时足额支付工资。</w:t>
            </w:r>
          </w:p>
          <w:p>
            <w:pPr>
              <w:pStyle w:val="16"/>
              <w:widowControl/>
              <w:spacing w:beforeAutospacing="0" w:afterAutospacing="0" w:line="360" w:lineRule="auto"/>
              <w:ind w:left="-25" w:leftChars="-29" w:hanging="36" w:hangingChars="15"/>
              <w:rPr>
                <w:rFonts w:ascii="宋体" w:hAnsi="宋体" w:eastAsia="宋体"/>
                <w:color w:val="000000"/>
              </w:rPr>
            </w:pPr>
            <w:r>
              <w:rPr>
                <w:rFonts w:hint="eastAsia" w:ascii="宋体" w:hAnsi="宋体" w:eastAsia="宋体"/>
                <w:color w:val="000000"/>
              </w:rPr>
              <w:t>2、承包人在建设工程安全文明施工费管理上，必须严格执行项目所在地相关文件规定。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Align w:val="center"/>
          </w:tcPr>
          <w:p>
            <w:pPr>
              <w:pStyle w:val="16"/>
              <w:widowControl/>
              <w:spacing w:beforeAutospacing="0" w:afterAutospacing="0" w:line="360" w:lineRule="auto"/>
              <w:ind w:left="-25" w:leftChars="-29" w:hanging="36" w:hangingChars="15"/>
              <w:jc w:val="center"/>
              <w:rPr>
                <w:rFonts w:ascii="宋体" w:hAnsi="宋体" w:eastAsia="宋体"/>
                <w:color w:val="000000"/>
              </w:rPr>
            </w:pPr>
            <w:r>
              <w:rPr>
                <w:rFonts w:hint="eastAsia" w:ascii="宋体" w:hAnsi="宋体" w:eastAsia="宋体"/>
                <w:color w:val="000000"/>
              </w:rPr>
              <w:t>21</w:t>
            </w:r>
          </w:p>
        </w:tc>
        <w:tc>
          <w:tcPr>
            <w:tcW w:w="2268" w:type="dxa"/>
            <w:vAlign w:val="center"/>
          </w:tcPr>
          <w:p>
            <w:pPr>
              <w:pStyle w:val="16"/>
              <w:widowControl/>
              <w:spacing w:beforeAutospacing="0" w:afterAutospacing="0" w:line="360" w:lineRule="auto"/>
              <w:ind w:left="-25" w:leftChars="-29" w:hanging="36" w:hangingChars="15"/>
              <w:jc w:val="center"/>
              <w:rPr>
                <w:rFonts w:ascii="宋体" w:hAnsi="宋体" w:eastAsia="宋体"/>
                <w:color w:val="000000"/>
              </w:rPr>
            </w:pPr>
            <w:r>
              <w:rPr>
                <w:rFonts w:hint="eastAsia" w:ascii="宋体" w:hAnsi="宋体" w:eastAsia="宋体"/>
                <w:color w:val="000000"/>
              </w:rPr>
              <w:t>工程重难点</w:t>
            </w:r>
          </w:p>
        </w:tc>
        <w:tc>
          <w:tcPr>
            <w:tcW w:w="5720" w:type="dxa"/>
            <w:vAlign w:val="center"/>
          </w:tcPr>
          <w:p>
            <w:pPr>
              <w:pStyle w:val="16"/>
              <w:widowControl/>
              <w:spacing w:beforeAutospacing="0" w:afterAutospacing="0" w:line="360" w:lineRule="auto"/>
              <w:ind w:left="-25" w:leftChars="-29" w:hanging="36" w:hangingChars="15"/>
              <w:rPr>
                <w:rFonts w:ascii="宋体" w:hAnsi="宋体" w:eastAsia="宋体"/>
                <w:color w:val="000000"/>
              </w:rPr>
            </w:pPr>
            <w:r>
              <w:rPr>
                <w:rFonts w:hint="eastAsia" w:ascii="宋体" w:hAnsi="宋体" w:eastAsia="宋体"/>
                <w:color w:val="000000"/>
              </w:rPr>
              <w:t>(1)本工程工期较紧，投标人应充分考虑可以利用的施工时间段，做好施工部署及节点安排。</w:t>
            </w:r>
          </w:p>
          <w:p>
            <w:pPr>
              <w:pStyle w:val="16"/>
              <w:widowControl/>
              <w:spacing w:beforeAutospacing="0" w:afterAutospacing="0" w:line="360" w:lineRule="auto"/>
              <w:ind w:left="-25" w:leftChars="-29" w:hanging="36" w:hangingChars="15"/>
              <w:rPr>
                <w:rFonts w:ascii="宋体" w:hAnsi="宋体" w:eastAsia="宋体"/>
                <w:color w:val="000000"/>
              </w:rPr>
            </w:pPr>
            <w:r>
              <w:rPr>
                <w:rFonts w:hint="eastAsia" w:ascii="宋体" w:hAnsi="宋体" w:eastAsia="宋体"/>
                <w:color w:val="000000"/>
              </w:rPr>
              <w:t>(2)投标人须采取妥善措施解决施工中的垃圾清运、噪音处理、人身安全保护等问题。</w:t>
            </w:r>
          </w:p>
          <w:p>
            <w:pPr>
              <w:pStyle w:val="16"/>
              <w:widowControl/>
              <w:spacing w:beforeAutospacing="0" w:afterAutospacing="0" w:line="360" w:lineRule="auto"/>
              <w:ind w:left="-25" w:leftChars="-29" w:hanging="36" w:hangingChars="15"/>
              <w:rPr>
                <w:rFonts w:ascii="宋体" w:hAnsi="宋体" w:eastAsia="宋体"/>
                <w:color w:val="000000"/>
              </w:rPr>
            </w:pPr>
            <w:r>
              <w:rPr>
                <w:rFonts w:hint="eastAsia" w:ascii="宋体" w:hAnsi="宋体" w:eastAsia="宋体"/>
                <w:color w:val="000000"/>
              </w:rPr>
              <w:t>（3）本项目如在教学期间施工，须做好安全文明工作，严禁与师生发生冲突。</w:t>
            </w:r>
          </w:p>
          <w:p>
            <w:pPr>
              <w:pStyle w:val="16"/>
              <w:widowControl/>
              <w:spacing w:beforeAutospacing="0" w:afterAutospacing="0" w:line="360" w:lineRule="auto"/>
              <w:ind w:left="-25" w:leftChars="-29" w:hanging="36" w:hangingChars="15"/>
              <w:rPr>
                <w:rFonts w:ascii="宋体" w:hAnsi="宋体" w:eastAsia="宋体"/>
                <w:color w:val="000000"/>
              </w:rPr>
            </w:pPr>
            <w:r>
              <w:rPr>
                <w:rFonts w:hint="eastAsia" w:ascii="宋体" w:hAnsi="宋体" w:eastAsia="宋体"/>
                <w:color w:val="000000"/>
              </w:rPr>
              <w:t>投标报价应充分考虑包括但不限于以上施工难点及不利因素，中标后不得以不了解项目实际情况为由，提出任何形式的索赔或追加报价等的要求。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vAlign w:val="center"/>
          </w:tcPr>
          <w:p>
            <w:pPr>
              <w:pStyle w:val="16"/>
              <w:widowControl/>
              <w:spacing w:beforeAutospacing="0" w:afterAutospacing="0" w:line="360" w:lineRule="auto"/>
              <w:ind w:left="-25" w:leftChars="-29" w:hanging="36" w:hangingChars="15"/>
              <w:jc w:val="center"/>
              <w:rPr>
                <w:rFonts w:ascii="宋体" w:hAnsi="宋体" w:eastAsia="宋体"/>
                <w:color w:val="000000"/>
              </w:rPr>
            </w:pPr>
            <w:r>
              <w:rPr>
                <w:rFonts w:hint="eastAsia" w:ascii="宋体" w:hAnsi="宋体" w:eastAsia="宋体"/>
                <w:color w:val="000000"/>
              </w:rPr>
              <w:t>22</w:t>
            </w:r>
          </w:p>
        </w:tc>
        <w:tc>
          <w:tcPr>
            <w:tcW w:w="2268" w:type="dxa"/>
            <w:vAlign w:val="center"/>
          </w:tcPr>
          <w:p>
            <w:pPr>
              <w:pStyle w:val="16"/>
              <w:widowControl/>
              <w:spacing w:beforeAutospacing="0" w:afterAutospacing="0" w:line="360" w:lineRule="auto"/>
              <w:jc w:val="center"/>
              <w:rPr>
                <w:rFonts w:ascii="宋体" w:hAnsi="宋体" w:eastAsia="宋体"/>
                <w:color w:val="000000"/>
              </w:rPr>
            </w:pPr>
            <w:r>
              <w:rPr>
                <w:rFonts w:hint="eastAsia" w:ascii="宋体" w:hAnsi="宋体" w:eastAsia="宋体"/>
                <w:color w:val="000000"/>
              </w:rPr>
              <w:t>业绩要求说明</w:t>
            </w:r>
          </w:p>
        </w:tc>
        <w:tc>
          <w:tcPr>
            <w:tcW w:w="5720" w:type="dxa"/>
            <w:vAlign w:val="center"/>
          </w:tcPr>
          <w:p>
            <w:pPr>
              <w:pStyle w:val="16"/>
              <w:widowControl/>
              <w:spacing w:beforeAutospacing="0" w:afterAutospacing="0" w:line="360" w:lineRule="auto"/>
              <w:rPr>
                <w:rFonts w:ascii="宋体" w:hAnsi="宋体" w:eastAsia="宋体"/>
                <w:color w:val="000000"/>
              </w:rPr>
            </w:pPr>
            <w:r>
              <w:rPr>
                <w:rFonts w:hint="eastAsia" w:ascii="宋体" w:hAnsi="宋体" w:eastAsia="宋体"/>
                <w:color w:val="000000"/>
              </w:rPr>
              <w:t>类似业绩均指符合投标人资格要求的已完工程业绩，以合同签订时间为准。投标文件中须提供业绩合同及竣工验收证明文件扫描件或影印件。</w:t>
            </w:r>
          </w:p>
        </w:tc>
      </w:tr>
    </w:tbl>
    <w:p>
      <w:pPr>
        <w:widowControl/>
        <w:spacing w:line="360" w:lineRule="auto"/>
        <w:rPr>
          <w:rFonts w:ascii="宋体" w:hAnsi="宋体" w:eastAsia="宋体" w:cs="宋体"/>
          <w:b/>
          <w:bCs/>
          <w:color w:val="000000"/>
          <w:kern w:val="0"/>
          <w:sz w:val="28"/>
          <w:szCs w:val="28"/>
        </w:rPr>
      </w:pPr>
    </w:p>
    <w:p>
      <w:pPr>
        <w:widowControl/>
        <w:spacing w:line="360" w:lineRule="auto"/>
        <w:rPr>
          <w:rFonts w:ascii="宋体" w:hAnsi="宋体" w:eastAsia="宋体" w:cs="宋体"/>
          <w:b/>
          <w:bCs/>
          <w:color w:val="000000"/>
          <w:kern w:val="0"/>
          <w:sz w:val="28"/>
          <w:szCs w:val="28"/>
        </w:rPr>
      </w:pPr>
    </w:p>
    <w:p>
      <w:pPr>
        <w:widowControl/>
        <w:spacing w:line="360" w:lineRule="auto"/>
        <w:rPr>
          <w:rFonts w:ascii="宋体" w:hAnsi="宋体" w:eastAsia="宋体" w:cs="宋体"/>
          <w:b/>
          <w:bCs/>
          <w:color w:val="000000"/>
          <w:kern w:val="0"/>
          <w:sz w:val="28"/>
          <w:szCs w:val="28"/>
        </w:rPr>
      </w:pPr>
    </w:p>
    <w:p>
      <w:pPr>
        <w:widowControl/>
        <w:spacing w:line="360" w:lineRule="auto"/>
        <w:rPr>
          <w:rFonts w:ascii="宋体" w:hAnsi="宋体" w:eastAsia="宋体" w:cs="宋体"/>
          <w:b/>
          <w:bCs/>
          <w:color w:val="000000"/>
          <w:kern w:val="0"/>
          <w:sz w:val="28"/>
          <w:szCs w:val="28"/>
        </w:rPr>
      </w:pPr>
    </w:p>
    <w:p>
      <w:pPr>
        <w:widowControl/>
        <w:spacing w:line="360" w:lineRule="auto"/>
        <w:rPr>
          <w:rFonts w:ascii="宋体" w:hAnsi="宋体" w:eastAsia="宋体" w:cs="宋体"/>
          <w:b/>
          <w:bCs/>
          <w:color w:val="000000"/>
          <w:kern w:val="0"/>
          <w:sz w:val="28"/>
          <w:szCs w:val="28"/>
        </w:rPr>
      </w:pPr>
    </w:p>
    <w:p>
      <w:pPr>
        <w:widowControl/>
        <w:spacing w:line="360" w:lineRule="auto"/>
        <w:rPr>
          <w:rFonts w:ascii="宋体" w:hAnsi="宋体" w:eastAsia="宋体" w:cs="宋体"/>
          <w:b/>
          <w:bCs/>
          <w:color w:val="000000"/>
          <w:kern w:val="0"/>
          <w:sz w:val="28"/>
          <w:szCs w:val="28"/>
        </w:rPr>
      </w:pPr>
    </w:p>
    <w:p>
      <w:pPr>
        <w:widowControl/>
        <w:spacing w:line="360" w:lineRule="auto"/>
        <w:rPr>
          <w:rFonts w:ascii="宋体" w:hAnsi="宋体" w:eastAsia="宋体" w:cs="宋体"/>
          <w:b/>
          <w:bCs/>
          <w:color w:val="000000"/>
          <w:kern w:val="0"/>
          <w:sz w:val="28"/>
          <w:szCs w:val="28"/>
        </w:rPr>
      </w:pPr>
    </w:p>
    <w:p>
      <w:pPr>
        <w:widowControl/>
        <w:spacing w:line="360" w:lineRule="auto"/>
        <w:rPr>
          <w:rFonts w:ascii="宋体" w:hAnsi="宋体" w:eastAsia="宋体" w:cs="宋体"/>
          <w:b/>
          <w:bCs/>
          <w:color w:val="000000"/>
          <w:kern w:val="0"/>
          <w:sz w:val="28"/>
          <w:szCs w:val="28"/>
        </w:rPr>
      </w:pPr>
    </w:p>
    <w:p>
      <w:pPr>
        <w:widowControl/>
        <w:spacing w:line="360" w:lineRule="auto"/>
        <w:rPr>
          <w:rFonts w:ascii="宋体" w:hAnsi="宋体" w:eastAsia="宋体" w:cs="宋体"/>
          <w:b/>
          <w:bCs/>
          <w:color w:val="000000"/>
          <w:kern w:val="0"/>
          <w:sz w:val="28"/>
          <w:szCs w:val="28"/>
        </w:rPr>
      </w:pPr>
    </w:p>
    <w:p>
      <w:pPr>
        <w:widowControl/>
        <w:spacing w:line="360" w:lineRule="auto"/>
        <w:rPr>
          <w:rFonts w:ascii="宋体" w:hAnsi="宋体" w:eastAsia="宋体" w:cs="宋体"/>
          <w:b/>
          <w:bCs/>
          <w:color w:val="000000"/>
          <w:kern w:val="0"/>
          <w:sz w:val="28"/>
          <w:szCs w:val="28"/>
        </w:rPr>
      </w:pPr>
    </w:p>
    <w:p>
      <w:pPr>
        <w:widowControl/>
        <w:spacing w:line="360" w:lineRule="auto"/>
        <w:rPr>
          <w:rFonts w:ascii="宋体" w:hAnsi="宋体" w:eastAsia="宋体" w:cs="宋体"/>
          <w:b/>
          <w:bCs/>
          <w:color w:val="000000"/>
          <w:kern w:val="0"/>
          <w:sz w:val="28"/>
          <w:szCs w:val="28"/>
        </w:rPr>
      </w:pPr>
    </w:p>
    <w:p>
      <w:pPr>
        <w:widowControl/>
        <w:spacing w:line="360" w:lineRule="auto"/>
        <w:rPr>
          <w:rFonts w:ascii="宋体" w:hAnsi="宋体" w:eastAsia="宋体" w:cs="宋体"/>
          <w:b/>
          <w:bCs/>
          <w:color w:val="000000"/>
          <w:kern w:val="0"/>
          <w:sz w:val="28"/>
          <w:szCs w:val="28"/>
        </w:rPr>
      </w:pPr>
    </w:p>
    <w:p>
      <w:pPr>
        <w:widowControl/>
        <w:spacing w:line="360" w:lineRule="auto"/>
        <w:rPr>
          <w:rFonts w:ascii="宋体" w:hAnsi="宋体" w:eastAsia="宋体" w:cs="宋体"/>
          <w:b/>
          <w:bCs/>
          <w:color w:val="000000"/>
          <w:kern w:val="0"/>
          <w:sz w:val="28"/>
          <w:szCs w:val="28"/>
        </w:rPr>
      </w:pPr>
    </w:p>
    <w:p>
      <w:pPr>
        <w:widowControl/>
        <w:spacing w:line="360" w:lineRule="auto"/>
        <w:rPr>
          <w:rFonts w:ascii="宋体" w:hAnsi="宋体" w:eastAsia="宋体" w:cs="宋体"/>
          <w:b/>
          <w:bCs/>
          <w:color w:val="000000"/>
          <w:kern w:val="0"/>
          <w:sz w:val="28"/>
          <w:szCs w:val="28"/>
        </w:rPr>
      </w:pPr>
    </w:p>
    <w:p>
      <w:pPr>
        <w:widowControl/>
        <w:spacing w:line="360" w:lineRule="auto"/>
        <w:rPr>
          <w:rFonts w:ascii="宋体" w:hAnsi="宋体" w:eastAsia="宋体" w:cs="宋体"/>
          <w:b/>
          <w:bCs/>
          <w:color w:val="000000"/>
          <w:kern w:val="0"/>
          <w:sz w:val="28"/>
          <w:szCs w:val="28"/>
        </w:rPr>
      </w:pPr>
    </w:p>
    <w:p>
      <w:pPr>
        <w:spacing w:line="360" w:lineRule="auto"/>
        <w:jc w:val="center"/>
        <w:rPr>
          <w:rFonts w:ascii="宋体" w:hAnsi="宋体" w:eastAsia="宋体"/>
          <w:b/>
          <w:sz w:val="28"/>
          <w:szCs w:val="28"/>
        </w:rPr>
      </w:pPr>
      <w:r>
        <w:rPr>
          <w:rFonts w:hint="eastAsia" w:ascii="宋体" w:hAnsi="宋体" w:eastAsia="宋体"/>
          <w:b/>
          <w:sz w:val="28"/>
          <w:szCs w:val="28"/>
        </w:rPr>
        <w:t>二、</w:t>
      </w:r>
      <w:r>
        <w:rPr>
          <w:rFonts w:ascii="宋体" w:hAnsi="宋体" w:eastAsia="宋体"/>
          <w:b/>
          <w:sz w:val="28"/>
          <w:szCs w:val="28"/>
        </w:rPr>
        <w:t>投标人须知</w:t>
      </w:r>
      <w:r>
        <w:rPr>
          <w:rFonts w:hint="eastAsia" w:ascii="宋体" w:hAnsi="宋体" w:eastAsia="宋体"/>
          <w:b/>
          <w:sz w:val="28"/>
          <w:szCs w:val="28"/>
        </w:rPr>
        <w:t>正文</w:t>
      </w:r>
    </w:p>
    <w:p>
      <w:pPr>
        <w:spacing w:line="360" w:lineRule="auto"/>
        <w:ind w:firstLine="482" w:firstLineChars="200"/>
        <w:rPr>
          <w:rFonts w:ascii="宋体" w:hAnsi="宋体" w:eastAsia="宋体" w:cs="宋体"/>
          <w:b/>
          <w:sz w:val="24"/>
        </w:rPr>
      </w:pPr>
      <w:r>
        <w:rPr>
          <w:rFonts w:hint="eastAsia" w:ascii="宋体" w:hAnsi="宋体" w:eastAsia="宋体" w:cs="宋体"/>
          <w:b/>
          <w:sz w:val="24"/>
        </w:rPr>
        <w:t>1、工程概况</w:t>
      </w:r>
    </w:p>
    <w:p>
      <w:pPr>
        <w:spacing w:line="360" w:lineRule="auto"/>
        <w:ind w:firstLine="480" w:firstLineChars="200"/>
        <w:rPr>
          <w:rFonts w:ascii="宋体" w:hAnsi="宋体" w:eastAsia="宋体" w:cs="宋体"/>
          <w:sz w:val="24"/>
        </w:rPr>
      </w:pPr>
      <w:r>
        <w:rPr>
          <w:rFonts w:hint="eastAsia" w:ascii="宋体" w:hAnsi="宋体" w:eastAsia="宋体" w:cs="宋体"/>
          <w:sz w:val="24"/>
        </w:rPr>
        <w:t>1.1  工程名称：</w:t>
      </w:r>
      <w:r>
        <w:rPr>
          <w:rStyle w:val="21"/>
          <w:rFonts w:hint="default"/>
        </w:rPr>
        <w:t>合肥体育运动学校心理咨询室</w:t>
      </w:r>
      <w:r>
        <w:rPr>
          <w:rFonts w:hint="eastAsia" w:ascii="宋体" w:hAnsi="宋体" w:eastAsia="宋体" w:cs="宋体"/>
          <w:kern w:val="0"/>
          <w:sz w:val="24"/>
          <w:shd w:val="clear" w:color="auto" w:fill="FFFFFF" w:themeFill="background1"/>
        </w:rPr>
        <w:t>维修</w:t>
      </w:r>
      <w:r>
        <w:rPr>
          <w:rStyle w:val="21"/>
          <w:rFonts w:hint="default"/>
        </w:rPr>
        <w:t>改造装饰。</w:t>
      </w:r>
    </w:p>
    <w:p>
      <w:pPr>
        <w:spacing w:line="360" w:lineRule="auto"/>
        <w:ind w:firstLine="480" w:firstLineChars="200"/>
        <w:rPr>
          <w:rFonts w:ascii="宋体" w:hAnsi="宋体" w:eastAsia="宋体" w:cs="宋体"/>
          <w:sz w:val="24"/>
          <w:u w:val="single"/>
        </w:rPr>
      </w:pPr>
      <w:r>
        <w:rPr>
          <w:rFonts w:hint="eastAsia" w:ascii="宋体" w:hAnsi="宋体" w:eastAsia="宋体" w:cs="宋体"/>
          <w:sz w:val="24"/>
        </w:rPr>
        <w:t>1.2  招标人：合肥体育运动学校。</w:t>
      </w:r>
    </w:p>
    <w:p>
      <w:pPr>
        <w:spacing w:line="360" w:lineRule="auto"/>
        <w:ind w:firstLine="480" w:firstLineChars="200"/>
        <w:rPr>
          <w:rFonts w:ascii="宋体" w:hAnsi="宋体" w:eastAsia="宋体" w:cs="宋体"/>
          <w:sz w:val="24"/>
        </w:rPr>
      </w:pPr>
      <w:r>
        <w:rPr>
          <w:rFonts w:hint="eastAsia" w:ascii="宋体" w:hAnsi="宋体" w:eastAsia="宋体" w:cs="宋体"/>
          <w:sz w:val="24"/>
        </w:rPr>
        <w:t>1.3  工程概况：详见前附表中相关规定。</w:t>
      </w:r>
    </w:p>
    <w:p>
      <w:pPr>
        <w:spacing w:line="360" w:lineRule="auto"/>
        <w:ind w:firstLine="480" w:firstLineChars="200"/>
        <w:rPr>
          <w:rFonts w:ascii="宋体" w:hAnsi="宋体" w:eastAsia="宋体" w:cs="宋体"/>
          <w:sz w:val="24"/>
        </w:rPr>
      </w:pPr>
      <w:r>
        <w:rPr>
          <w:rFonts w:hint="eastAsia" w:ascii="宋体" w:hAnsi="宋体" w:eastAsia="宋体" w:cs="宋体"/>
          <w:sz w:val="24"/>
        </w:rPr>
        <w:t>1.4  招标范围：详见前附表中相关规定。</w:t>
      </w:r>
    </w:p>
    <w:p>
      <w:pPr>
        <w:spacing w:line="360" w:lineRule="auto"/>
        <w:ind w:firstLine="480" w:firstLineChars="200"/>
        <w:rPr>
          <w:rFonts w:ascii="宋体" w:hAnsi="宋体" w:eastAsia="宋体" w:cs="宋体"/>
          <w:sz w:val="24"/>
        </w:rPr>
      </w:pPr>
      <w:r>
        <w:rPr>
          <w:rFonts w:hint="eastAsia" w:ascii="宋体" w:hAnsi="宋体" w:eastAsia="宋体" w:cs="宋体"/>
          <w:sz w:val="24"/>
        </w:rPr>
        <w:t>1.5  施工工期：详见前附表中相关规定。</w:t>
      </w:r>
    </w:p>
    <w:p>
      <w:pPr>
        <w:spacing w:line="360" w:lineRule="auto"/>
        <w:ind w:firstLine="480" w:firstLineChars="200"/>
        <w:rPr>
          <w:rFonts w:ascii="宋体" w:hAnsi="宋体" w:eastAsia="宋体" w:cs="宋体"/>
          <w:sz w:val="24"/>
        </w:rPr>
      </w:pPr>
      <w:r>
        <w:rPr>
          <w:rFonts w:hint="eastAsia" w:ascii="宋体" w:hAnsi="宋体" w:eastAsia="宋体" w:cs="宋体"/>
          <w:sz w:val="24"/>
        </w:rPr>
        <w:t>1.6  工程质量等级要求：详见前附表中相关规定。</w:t>
      </w:r>
    </w:p>
    <w:p>
      <w:pPr>
        <w:spacing w:line="360" w:lineRule="auto"/>
        <w:ind w:firstLine="480" w:firstLineChars="200"/>
        <w:rPr>
          <w:rFonts w:ascii="宋体" w:hAnsi="宋体" w:eastAsia="宋体" w:cs="宋体"/>
          <w:sz w:val="24"/>
        </w:rPr>
      </w:pPr>
      <w:r>
        <w:rPr>
          <w:rFonts w:hint="eastAsia" w:ascii="宋体" w:hAnsi="宋体" w:eastAsia="宋体" w:cs="宋体"/>
          <w:sz w:val="24"/>
        </w:rPr>
        <w:t>1.7  工程建设地点：详见前附表中相关规定。</w:t>
      </w:r>
    </w:p>
    <w:p>
      <w:pPr>
        <w:spacing w:line="360" w:lineRule="auto"/>
        <w:ind w:firstLine="482" w:firstLineChars="200"/>
        <w:rPr>
          <w:rFonts w:ascii="宋体" w:hAnsi="宋体" w:eastAsia="宋体" w:cs="宋体"/>
          <w:b/>
          <w:sz w:val="24"/>
        </w:rPr>
      </w:pPr>
      <w:r>
        <w:rPr>
          <w:rFonts w:hint="eastAsia" w:ascii="宋体" w:hAnsi="宋体" w:eastAsia="宋体" w:cs="宋体"/>
          <w:b/>
          <w:sz w:val="24"/>
        </w:rPr>
        <w:t>2、投标人的资格</w:t>
      </w:r>
    </w:p>
    <w:p>
      <w:pPr>
        <w:spacing w:line="360" w:lineRule="auto"/>
        <w:ind w:firstLine="480" w:firstLineChars="200"/>
        <w:rPr>
          <w:rFonts w:ascii="宋体" w:hAnsi="宋体" w:eastAsia="宋体" w:cs="宋体"/>
          <w:sz w:val="24"/>
        </w:rPr>
      </w:pPr>
      <w:r>
        <w:rPr>
          <w:rFonts w:hint="eastAsia" w:ascii="宋体" w:hAnsi="宋体" w:eastAsia="宋体" w:cs="宋体"/>
          <w:sz w:val="24"/>
        </w:rPr>
        <w:t>2.1  投标人的资格应具备下列条件：详见前附表中相关规定。</w:t>
      </w:r>
    </w:p>
    <w:p>
      <w:pPr>
        <w:spacing w:line="360" w:lineRule="auto"/>
        <w:ind w:firstLine="480" w:firstLineChars="200"/>
        <w:rPr>
          <w:rFonts w:ascii="宋体" w:hAnsi="宋体" w:eastAsia="宋体" w:cs="宋体"/>
          <w:sz w:val="24"/>
        </w:rPr>
      </w:pPr>
      <w:r>
        <w:rPr>
          <w:rFonts w:hint="eastAsia" w:ascii="宋体" w:hAnsi="宋体" w:eastAsia="宋体" w:cs="宋体"/>
          <w:sz w:val="24"/>
        </w:rPr>
        <w:t>2.2  本次招标项目按前附表的规定对投标人进行资格审查。</w:t>
      </w:r>
    </w:p>
    <w:p>
      <w:pPr>
        <w:spacing w:line="360" w:lineRule="auto"/>
        <w:ind w:firstLine="480" w:firstLineChars="200"/>
        <w:rPr>
          <w:rFonts w:ascii="宋体" w:hAnsi="宋体" w:eastAsia="宋体" w:cs="宋体"/>
          <w:sz w:val="24"/>
        </w:rPr>
      </w:pPr>
      <w:r>
        <w:rPr>
          <w:rFonts w:hint="eastAsia" w:ascii="宋体" w:hAnsi="宋体" w:eastAsia="宋体" w:cs="宋体"/>
          <w:sz w:val="24"/>
        </w:rPr>
        <w:t>2.3  在签订合同前，招标人有权要求投标人进一步补充提交有关的证明材料。</w:t>
      </w:r>
    </w:p>
    <w:p>
      <w:pPr>
        <w:spacing w:line="360" w:lineRule="auto"/>
        <w:ind w:firstLine="480" w:firstLineChars="200"/>
        <w:rPr>
          <w:rFonts w:ascii="宋体" w:hAnsi="宋体" w:eastAsia="宋体" w:cs="宋体"/>
          <w:sz w:val="24"/>
        </w:rPr>
      </w:pPr>
      <w:r>
        <w:rPr>
          <w:rFonts w:hint="eastAsia" w:ascii="宋体" w:hAnsi="宋体" w:eastAsia="宋体" w:cs="宋体"/>
          <w:sz w:val="24"/>
        </w:rPr>
        <w:t>2.4  分包：本工程主体工程不允许分包。</w:t>
      </w:r>
    </w:p>
    <w:p>
      <w:pPr>
        <w:spacing w:line="360" w:lineRule="auto"/>
        <w:ind w:firstLine="480" w:firstLineChars="200"/>
        <w:rPr>
          <w:rFonts w:ascii="宋体" w:hAnsi="宋体" w:eastAsia="宋体" w:cs="宋体"/>
          <w:sz w:val="24"/>
        </w:rPr>
      </w:pPr>
      <w:r>
        <w:rPr>
          <w:rFonts w:hint="eastAsia" w:ascii="宋体" w:hAnsi="宋体" w:eastAsia="宋体" w:cs="宋体"/>
          <w:sz w:val="24"/>
        </w:rPr>
        <w:t>2.5  投标人不得存在下列情形之一：</w:t>
      </w:r>
    </w:p>
    <w:p>
      <w:pPr>
        <w:spacing w:line="360" w:lineRule="auto"/>
        <w:ind w:firstLine="480" w:firstLineChars="200"/>
        <w:rPr>
          <w:rFonts w:ascii="宋体" w:hAnsi="宋体" w:eastAsia="宋体" w:cs="宋体"/>
          <w:sz w:val="24"/>
        </w:rPr>
      </w:pPr>
      <w:r>
        <w:rPr>
          <w:rFonts w:hint="eastAsia" w:ascii="宋体" w:hAnsi="宋体" w:eastAsia="宋体" w:cs="宋体"/>
          <w:sz w:val="24"/>
        </w:rPr>
        <w:t xml:space="preserve">    （1）为招标人不具有独立法人资格的附属机构（单位）； </w:t>
      </w:r>
    </w:p>
    <w:p>
      <w:pPr>
        <w:spacing w:line="360" w:lineRule="auto"/>
        <w:ind w:firstLine="480" w:firstLineChars="200"/>
        <w:rPr>
          <w:rFonts w:ascii="宋体" w:hAnsi="宋体" w:eastAsia="宋体" w:cs="宋体"/>
          <w:sz w:val="24"/>
        </w:rPr>
      </w:pPr>
      <w:r>
        <w:rPr>
          <w:rFonts w:hint="eastAsia" w:ascii="宋体" w:hAnsi="宋体" w:eastAsia="宋体" w:cs="宋体"/>
          <w:sz w:val="24"/>
        </w:rPr>
        <w:t xml:space="preserve">    （2）为本标段前期准备提供设计或咨询服务的，但设计施工总承包的除外； </w:t>
      </w:r>
    </w:p>
    <w:p>
      <w:pPr>
        <w:spacing w:line="360" w:lineRule="auto"/>
        <w:ind w:firstLine="480" w:firstLineChars="200"/>
        <w:rPr>
          <w:rFonts w:ascii="宋体" w:hAnsi="宋体" w:eastAsia="宋体" w:cs="宋体"/>
          <w:sz w:val="24"/>
        </w:rPr>
      </w:pPr>
      <w:r>
        <w:rPr>
          <w:rFonts w:hint="eastAsia" w:ascii="宋体" w:hAnsi="宋体" w:eastAsia="宋体" w:cs="宋体"/>
          <w:sz w:val="24"/>
        </w:rPr>
        <w:t xml:space="preserve">    （3）为本标段的监理人；</w:t>
      </w:r>
    </w:p>
    <w:p>
      <w:pPr>
        <w:spacing w:line="360" w:lineRule="auto"/>
        <w:ind w:firstLine="480" w:firstLineChars="200"/>
        <w:rPr>
          <w:rFonts w:ascii="宋体" w:hAnsi="宋体" w:eastAsia="宋体" w:cs="宋体"/>
          <w:sz w:val="24"/>
        </w:rPr>
      </w:pPr>
      <w:r>
        <w:rPr>
          <w:rFonts w:hint="eastAsia" w:ascii="宋体" w:hAnsi="宋体" w:eastAsia="宋体" w:cs="宋体"/>
          <w:sz w:val="24"/>
        </w:rPr>
        <w:t xml:space="preserve">    （4）为本标段的代建人；</w:t>
      </w:r>
    </w:p>
    <w:p>
      <w:pPr>
        <w:spacing w:line="360" w:lineRule="auto"/>
        <w:ind w:firstLine="480" w:firstLineChars="200"/>
        <w:rPr>
          <w:rFonts w:ascii="宋体" w:hAnsi="宋体" w:eastAsia="宋体" w:cs="宋体"/>
          <w:sz w:val="24"/>
        </w:rPr>
      </w:pPr>
      <w:r>
        <w:rPr>
          <w:rFonts w:hint="eastAsia" w:ascii="宋体" w:hAnsi="宋体" w:eastAsia="宋体" w:cs="宋体"/>
          <w:sz w:val="24"/>
        </w:rPr>
        <w:t xml:space="preserve">    （5）为本标段提供招标代理服务的；</w:t>
      </w:r>
    </w:p>
    <w:p>
      <w:pPr>
        <w:spacing w:line="360" w:lineRule="auto"/>
        <w:ind w:firstLine="480" w:firstLineChars="200"/>
        <w:rPr>
          <w:rFonts w:ascii="宋体" w:hAnsi="宋体" w:eastAsia="宋体" w:cs="宋体"/>
          <w:sz w:val="24"/>
        </w:rPr>
      </w:pPr>
      <w:r>
        <w:rPr>
          <w:rFonts w:hint="eastAsia" w:ascii="宋体" w:hAnsi="宋体" w:eastAsia="宋体" w:cs="宋体"/>
          <w:sz w:val="24"/>
        </w:rPr>
        <w:t xml:space="preserve">    （6）与本标段的监理人或代建人或招标代理机构同为一个法定代表人的；</w:t>
      </w:r>
    </w:p>
    <w:p>
      <w:pPr>
        <w:spacing w:line="360" w:lineRule="auto"/>
        <w:ind w:firstLine="480" w:firstLineChars="200"/>
        <w:rPr>
          <w:rFonts w:ascii="宋体" w:hAnsi="宋体" w:eastAsia="宋体" w:cs="宋体"/>
          <w:sz w:val="24"/>
        </w:rPr>
      </w:pPr>
      <w:r>
        <w:rPr>
          <w:rFonts w:hint="eastAsia" w:ascii="宋体" w:hAnsi="宋体" w:eastAsia="宋体" w:cs="宋体"/>
          <w:sz w:val="24"/>
        </w:rPr>
        <w:t xml:space="preserve">    （7）与本标段的监理人或代建人或招标代理机构相互控股或参股的；</w:t>
      </w:r>
    </w:p>
    <w:p>
      <w:pPr>
        <w:spacing w:line="360" w:lineRule="auto"/>
        <w:ind w:firstLine="480" w:firstLineChars="200"/>
        <w:rPr>
          <w:rFonts w:ascii="宋体" w:hAnsi="宋体" w:eastAsia="宋体" w:cs="宋体"/>
          <w:sz w:val="24"/>
        </w:rPr>
      </w:pPr>
      <w:r>
        <w:rPr>
          <w:rFonts w:hint="eastAsia" w:ascii="宋体" w:hAnsi="宋体" w:eastAsia="宋体" w:cs="宋体"/>
          <w:sz w:val="24"/>
        </w:rPr>
        <w:t xml:space="preserve">    （8）与本标段的监理人或代建人或招标代理机构相互任职或工作的；</w:t>
      </w:r>
    </w:p>
    <w:p>
      <w:pPr>
        <w:spacing w:line="360" w:lineRule="auto"/>
        <w:ind w:firstLine="480" w:firstLineChars="200"/>
        <w:rPr>
          <w:rFonts w:ascii="宋体" w:hAnsi="宋体" w:eastAsia="宋体" w:cs="宋体"/>
          <w:sz w:val="24"/>
        </w:rPr>
      </w:pPr>
      <w:r>
        <w:rPr>
          <w:rFonts w:hint="eastAsia" w:ascii="宋体" w:hAnsi="宋体" w:eastAsia="宋体" w:cs="宋体"/>
          <w:sz w:val="24"/>
        </w:rPr>
        <w:t xml:space="preserve">    （9）被责令停业的；</w:t>
      </w:r>
    </w:p>
    <w:p>
      <w:pPr>
        <w:spacing w:line="360" w:lineRule="auto"/>
        <w:ind w:firstLine="480" w:firstLineChars="200"/>
        <w:rPr>
          <w:rFonts w:ascii="宋体" w:hAnsi="宋体" w:eastAsia="宋体" w:cs="宋体"/>
          <w:sz w:val="24"/>
        </w:rPr>
      </w:pPr>
      <w:r>
        <w:rPr>
          <w:rFonts w:hint="eastAsia" w:ascii="宋体" w:hAnsi="宋体" w:eastAsia="宋体" w:cs="宋体"/>
          <w:sz w:val="24"/>
        </w:rPr>
        <w:t xml:space="preserve">    （10）财产被接管或冻结的。</w:t>
      </w:r>
    </w:p>
    <w:p>
      <w:pPr>
        <w:spacing w:line="360" w:lineRule="auto"/>
        <w:ind w:firstLine="482" w:firstLineChars="200"/>
        <w:rPr>
          <w:rFonts w:ascii="宋体" w:hAnsi="宋体" w:eastAsia="宋体" w:cs="宋体"/>
          <w:b/>
          <w:sz w:val="24"/>
        </w:rPr>
      </w:pPr>
      <w:r>
        <w:rPr>
          <w:rFonts w:hint="eastAsia" w:ascii="宋体" w:hAnsi="宋体" w:eastAsia="宋体" w:cs="宋体"/>
          <w:b/>
          <w:sz w:val="24"/>
        </w:rPr>
        <w:t>3、联合体投标（本项目不适用）</w:t>
      </w:r>
    </w:p>
    <w:p>
      <w:pPr>
        <w:spacing w:line="360" w:lineRule="auto"/>
        <w:ind w:firstLine="480" w:firstLineChars="200"/>
        <w:rPr>
          <w:rFonts w:ascii="宋体" w:hAnsi="宋体" w:eastAsia="宋体" w:cs="宋体"/>
          <w:sz w:val="24"/>
        </w:rPr>
      </w:pPr>
      <w:r>
        <w:rPr>
          <w:rFonts w:hint="eastAsia" w:ascii="宋体" w:hAnsi="宋体" w:eastAsia="宋体" w:cs="宋体"/>
          <w:sz w:val="24"/>
        </w:rPr>
        <w:t>投标人须知前附表规定接受联合体投标的，除应符合投标人须知附表的要求外，还应遵守以下规定：</w:t>
      </w:r>
    </w:p>
    <w:p>
      <w:pPr>
        <w:spacing w:line="360" w:lineRule="auto"/>
        <w:ind w:firstLine="480" w:firstLineChars="200"/>
        <w:rPr>
          <w:rFonts w:ascii="宋体" w:hAnsi="宋体" w:eastAsia="宋体" w:cs="宋体"/>
          <w:sz w:val="24"/>
        </w:rPr>
      </w:pPr>
      <w:r>
        <w:rPr>
          <w:rFonts w:hint="eastAsia" w:ascii="宋体" w:hAnsi="宋体" w:eastAsia="宋体" w:cs="宋体"/>
          <w:sz w:val="24"/>
        </w:rPr>
        <w:t>联合体各方应按招标文件提供的格式签订联合体协议书，明确联合体牵头人和各方权利义务；</w:t>
      </w:r>
    </w:p>
    <w:p>
      <w:pPr>
        <w:spacing w:line="360" w:lineRule="auto"/>
        <w:ind w:firstLine="480" w:firstLineChars="200"/>
        <w:rPr>
          <w:rFonts w:ascii="宋体" w:hAnsi="宋体" w:eastAsia="宋体" w:cs="宋体"/>
          <w:sz w:val="24"/>
        </w:rPr>
      </w:pPr>
      <w:r>
        <w:rPr>
          <w:rFonts w:hint="eastAsia" w:ascii="宋体" w:hAnsi="宋体" w:eastAsia="宋体" w:cs="宋体"/>
          <w:sz w:val="24"/>
        </w:rPr>
        <w:t>（2）由同一专业的单位组成的联合体，按照资质等级较低的单位确定资质等级；</w:t>
      </w:r>
    </w:p>
    <w:p>
      <w:pPr>
        <w:spacing w:line="360" w:lineRule="auto"/>
        <w:ind w:firstLine="480" w:firstLineChars="200"/>
        <w:rPr>
          <w:rFonts w:eastAsia="宋体"/>
        </w:rPr>
      </w:pPr>
      <w:r>
        <w:rPr>
          <w:rFonts w:hint="eastAsia" w:ascii="宋体" w:hAnsi="宋体" w:eastAsia="宋体" w:cs="宋体"/>
          <w:sz w:val="24"/>
        </w:rPr>
        <w:t>（3）联合体各方不得再以自己名义单独或参加其他联合体在同一标段中响应</w:t>
      </w:r>
      <w:r>
        <w:rPr>
          <w:rFonts w:hint="eastAsia" w:eastAsia="宋体"/>
        </w:rPr>
        <w:t>。</w:t>
      </w:r>
    </w:p>
    <w:p>
      <w:pPr>
        <w:spacing w:line="360" w:lineRule="auto"/>
        <w:ind w:firstLine="482" w:firstLineChars="200"/>
        <w:rPr>
          <w:rFonts w:ascii="宋体" w:hAnsi="宋体" w:eastAsia="宋体" w:cs="宋体"/>
          <w:b/>
          <w:sz w:val="24"/>
        </w:rPr>
      </w:pPr>
      <w:r>
        <w:rPr>
          <w:rFonts w:hint="eastAsia" w:ascii="宋体" w:hAnsi="宋体" w:eastAsia="宋体" w:cs="宋体"/>
          <w:b/>
          <w:sz w:val="24"/>
        </w:rPr>
        <w:t>4、投标费用</w:t>
      </w:r>
    </w:p>
    <w:p>
      <w:pPr>
        <w:spacing w:line="360" w:lineRule="auto"/>
        <w:ind w:firstLine="480" w:firstLineChars="200"/>
        <w:rPr>
          <w:rFonts w:ascii="宋体" w:hAnsi="宋体" w:eastAsia="宋体" w:cs="宋体"/>
          <w:sz w:val="24"/>
        </w:rPr>
      </w:pPr>
      <w:r>
        <w:rPr>
          <w:rFonts w:hint="eastAsia" w:ascii="宋体" w:hAnsi="宋体" w:eastAsia="宋体" w:cs="宋体"/>
          <w:sz w:val="24"/>
        </w:rPr>
        <w:t>投标人为准备和进行投标所发生的费用一概自理。投标文件一律不予退还。</w:t>
      </w:r>
    </w:p>
    <w:p>
      <w:pPr>
        <w:spacing w:line="360" w:lineRule="auto"/>
        <w:ind w:firstLine="482" w:firstLineChars="200"/>
        <w:rPr>
          <w:rFonts w:ascii="宋体" w:hAnsi="宋体" w:eastAsia="宋体" w:cs="宋体"/>
          <w:b/>
          <w:sz w:val="24"/>
        </w:rPr>
      </w:pPr>
      <w:r>
        <w:rPr>
          <w:rFonts w:hint="eastAsia" w:ascii="宋体" w:hAnsi="宋体" w:eastAsia="宋体" w:cs="宋体"/>
          <w:b/>
          <w:sz w:val="24"/>
        </w:rPr>
        <w:t>5、保密</w:t>
      </w:r>
    </w:p>
    <w:p>
      <w:pPr>
        <w:spacing w:line="360" w:lineRule="auto"/>
        <w:ind w:firstLine="480" w:firstLineChars="200"/>
        <w:rPr>
          <w:rFonts w:ascii="宋体" w:hAnsi="宋体" w:eastAsia="宋体" w:cs="宋体"/>
          <w:sz w:val="24"/>
        </w:rPr>
      </w:pPr>
      <w:r>
        <w:rPr>
          <w:rFonts w:hint="eastAsia" w:ascii="宋体" w:hAnsi="宋体" w:eastAsia="宋体" w:cs="宋体"/>
          <w:sz w:val="24"/>
        </w:rPr>
        <w:t>招标人与投标人双方应分别为对方在招标和投标中涉及的商业和技术等秘密保密，违者应对由此造成的后果承担责任。</w:t>
      </w:r>
    </w:p>
    <w:p>
      <w:pPr>
        <w:spacing w:line="360" w:lineRule="auto"/>
        <w:ind w:firstLine="482" w:firstLineChars="200"/>
        <w:rPr>
          <w:rFonts w:ascii="宋体" w:hAnsi="宋体" w:eastAsia="宋体" w:cs="宋体"/>
          <w:b/>
          <w:sz w:val="24"/>
        </w:rPr>
      </w:pPr>
      <w:r>
        <w:rPr>
          <w:rFonts w:hint="eastAsia" w:ascii="宋体" w:hAnsi="宋体" w:eastAsia="宋体" w:cs="宋体"/>
          <w:b/>
          <w:sz w:val="24"/>
        </w:rPr>
        <w:t>6、语言文字</w:t>
      </w:r>
    </w:p>
    <w:p>
      <w:pPr>
        <w:spacing w:line="360" w:lineRule="auto"/>
        <w:ind w:firstLine="480" w:firstLineChars="200"/>
        <w:rPr>
          <w:rFonts w:ascii="宋体" w:hAnsi="宋体" w:eastAsia="宋体" w:cs="宋体"/>
          <w:sz w:val="24"/>
        </w:rPr>
      </w:pPr>
      <w:r>
        <w:rPr>
          <w:rFonts w:hint="eastAsia" w:ascii="宋体" w:hAnsi="宋体" w:eastAsia="宋体" w:cs="宋体"/>
          <w:sz w:val="24"/>
        </w:rPr>
        <w:t>除专用术语外，与招投标有关的所有语言均使用中文。必须使用专用术语时，专用术语应附有中文解释。</w:t>
      </w:r>
    </w:p>
    <w:p>
      <w:pPr>
        <w:spacing w:line="360" w:lineRule="auto"/>
        <w:ind w:firstLine="482" w:firstLineChars="200"/>
        <w:rPr>
          <w:rFonts w:ascii="宋体" w:hAnsi="宋体" w:eastAsia="宋体" w:cs="宋体"/>
          <w:b/>
          <w:sz w:val="24"/>
        </w:rPr>
      </w:pPr>
      <w:r>
        <w:rPr>
          <w:rFonts w:hint="eastAsia" w:ascii="宋体" w:hAnsi="宋体" w:eastAsia="宋体" w:cs="宋体"/>
          <w:b/>
          <w:sz w:val="24"/>
        </w:rPr>
        <w:t>7、计量单位</w:t>
      </w:r>
    </w:p>
    <w:p>
      <w:pPr>
        <w:spacing w:line="360" w:lineRule="auto"/>
        <w:ind w:firstLine="480" w:firstLineChars="200"/>
        <w:rPr>
          <w:rFonts w:ascii="宋体" w:hAnsi="宋体" w:eastAsia="宋体" w:cs="宋体"/>
          <w:sz w:val="24"/>
        </w:rPr>
      </w:pPr>
      <w:r>
        <w:rPr>
          <w:rFonts w:hint="eastAsia" w:ascii="宋体" w:hAnsi="宋体" w:eastAsia="宋体" w:cs="宋体"/>
          <w:sz w:val="24"/>
        </w:rPr>
        <w:t>所有计量单位应使用国家法定计量单位。</w:t>
      </w:r>
    </w:p>
    <w:p>
      <w:pPr>
        <w:spacing w:line="360" w:lineRule="auto"/>
        <w:ind w:firstLine="482" w:firstLineChars="200"/>
        <w:rPr>
          <w:rFonts w:ascii="宋体" w:hAnsi="宋体" w:eastAsia="宋体" w:cs="宋体"/>
          <w:b/>
          <w:sz w:val="24"/>
        </w:rPr>
      </w:pPr>
      <w:r>
        <w:rPr>
          <w:rFonts w:hint="eastAsia" w:ascii="宋体" w:hAnsi="宋体" w:eastAsia="宋体" w:cs="宋体"/>
          <w:b/>
          <w:sz w:val="24"/>
        </w:rPr>
        <w:t>8、踏勘现场</w:t>
      </w:r>
    </w:p>
    <w:p>
      <w:pPr>
        <w:spacing w:line="360" w:lineRule="auto"/>
        <w:ind w:firstLine="480" w:firstLineChars="200"/>
        <w:rPr>
          <w:rFonts w:ascii="宋体" w:hAnsi="宋体" w:eastAsia="宋体" w:cs="宋体"/>
          <w:sz w:val="24"/>
        </w:rPr>
      </w:pPr>
      <w:r>
        <w:rPr>
          <w:rFonts w:hint="eastAsia" w:ascii="宋体" w:hAnsi="宋体" w:eastAsia="宋体" w:cs="宋体"/>
          <w:sz w:val="24"/>
        </w:rPr>
        <w:t>8.1  踏勘现场按照投标人须知前附表的规定进行。</w:t>
      </w:r>
    </w:p>
    <w:p>
      <w:pPr>
        <w:spacing w:line="360" w:lineRule="auto"/>
        <w:ind w:firstLine="480" w:firstLineChars="200"/>
        <w:rPr>
          <w:rFonts w:ascii="宋体" w:hAnsi="宋体" w:eastAsia="宋体" w:cs="宋体"/>
          <w:sz w:val="24"/>
        </w:rPr>
      </w:pPr>
      <w:r>
        <w:rPr>
          <w:rFonts w:hint="eastAsia" w:ascii="宋体" w:hAnsi="宋体" w:eastAsia="宋体" w:cs="宋体"/>
          <w:sz w:val="24"/>
        </w:rPr>
        <w:t>8.2  投标人踏勘现场发生的费用自理。</w:t>
      </w:r>
    </w:p>
    <w:p>
      <w:pPr>
        <w:spacing w:line="360" w:lineRule="auto"/>
        <w:ind w:firstLine="480" w:firstLineChars="200"/>
        <w:rPr>
          <w:rFonts w:ascii="宋体" w:hAnsi="宋体" w:eastAsia="宋体" w:cs="宋体"/>
          <w:sz w:val="24"/>
        </w:rPr>
      </w:pPr>
      <w:r>
        <w:rPr>
          <w:rFonts w:hint="eastAsia" w:ascii="宋体" w:hAnsi="宋体" w:eastAsia="宋体" w:cs="宋体"/>
          <w:sz w:val="24"/>
        </w:rPr>
        <w:t>8.3  除招标人的原因外，投标人自行负责在踏勘现场中所发生的人员伤亡和财产损失。</w:t>
      </w:r>
    </w:p>
    <w:p>
      <w:pPr>
        <w:spacing w:line="360" w:lineRule="auto"/>
        <w:ind w:firstLine="480" w:firstLineChars="200"/>
        <w:rPr>
          <w:rFonts w:ascii="宋体" w:hAnsi="宋体" w:eastAsia="宋体" w:cs="宋体"/>
          <w:b/>
          <w:bCs/>
          <w:smallCaps/>
          <w:sz w:val="24"/>
        </w:rPr>
      </w:pPr>
      <w:r>
        <w:rPr>
          <w:rFonts w:hint="eastAsia" w:ascii="宋体" w:hAnsi="宋体" w:eastAsia="宋体" w:cs="宋体"/>
          <w:sz w:val="24"/>
        </w:rPr>
        <w:t>8.4  在踏勘现场中，招标人介绍的工程现场和相关的周边环境情况，供投标人参考，招标人不对投标人据此作出的判断和决策负责。</w:t>
      </w:r>
      <w:bookmarkStart w:id="0" w:name="_Toc22859"/>
    </w:p>
    <w:bookmarkEnd w:id="0"/>
    <w:p>
      <w:pPr>
        <w:spacing w:line="360" w:lineRule="auto"/>
        <w:ind w:firstLine="482" w:firstLineChars="200"/>
        <w:rPr>
          <w:rFonts w:ascii="宋体" w:hAnsi="宋体" w:eastAsia="宋体" w:cs="宋体"/>
          <w:b/>
          <w:sz w:val="24"/>
        </w:rPr>
      </w:pPr>
      <w:r>
        <w:rPr>
          <w:rFonts w:hint="eastAsia" w:ascii="宋体" w:hAnsi="宋体" w:eastAsia="宋体" w:cs="宋体"/>
          <w:b/>
          <w:sz w:val="24"/>
        </w:rPr>
        <w:t>9、投标文件的组成</w:t>
      </w:r>
    </w:p>
    <w:p>
      <w:pPr>
        <w:spacing w:line="360" w:lineRule="auto"/>
        <w:ind w:firstLine="480" w:firstLineChars="200"/>
        <w:rPr>
          <w:rFonts w:ascii="宋体" w:hAnsi="宋体" w:eastAsia="宋体" w:cs="宋体"/>
          <w:sz w:val="24"/>
        </w:rPr>
      </w:pPr>
      <w:r>
        <w:rPr>
          <w:rFonts w:hint="eastAsia" w:ascii="宋体" w:hAnsi="宋体" w:eastAsia="宋体" w:cs="宋体"/>
          <w:sz w:val="24"/>
        </w:rPr>
        <w:t xml:space="preserve">  招标公告</w:t>
      </w:r>
    </w:p>
    <w:p>
      <w:pPr>
        <w:spacing w:line="360" w:lineRule="auto"/>
        <w:ind w:firstLine="720" w:firstLineChars="300"/>
        <w:rPr>
          <w:rFonts w:ascii="宋体" w:hAnsi="宋体" w:eastAsia="宋体" w:cs="宋体"/>
          <w:sz w:val="24"/>
        </w:rPr>
      </w:pPr>
      <w:r>
        <w:rPr>
          <w:rFonts w:hint="eastAsia" w:ascii="宋体" w:hAnsi="宋体" w:eastAsia="宋体" w:cs="宋体"/>
          <w:sz w:val="24"/>
        </w:rPr>
        <w:t>投标人须知</w:t>
      </w:r>
    </w:p>
    <w:p>
      <w:pPr>
        <w:spacing w:line="360" w:lineRule="auto"/>
        <w:ind w:firstLine="720" w:firstLineChars="300"/>
        <w:rPr>
          <w:rFonts w:ascii="宋体" w:hAnsi="宋体" w:eastAsia="宋体" w:cs="宋体"/>
          <w:sz w:val="24"/>
        </w:rPr>
      </w:pPr>
      <w:r>
        <w:rPr>
          <w:rFonts w:hint="eastAsia" w:ascii="宋体" w:hAnsi="宋体" w:eastAsia="宋体" w:cs="宋体"/>
          <w:sz w:val="24"/>
        </w:rPr>
        <w:t>招标需求</w:t>
      </w:r>
    </w:p>
    <w:p>
      <w:pPr>
        <w:spacing w:line="360" w:lineRule="auto"/>
        <w:ind w:firstLine="720" w:firstLineChars="300"/>
        <w:rPr>
          <w:rFonts w:ascii="宋体" w:hAnsi="宋体" w:eastAsia="宋体" w:cs="宋体"/>
          <w:sz w:val="24"/>
        </w:rPr>
      </w:pPr>
      <w:r>
        <w:rPr>
          <w:rFonts w:hint="eastAsia" w:ascii="宋体" w:hAnsi="宋体" w:eastAsia="宋体" w:cs="宋体"/>
          <w:sz w:val="24"/>
        </w:rPr>
        <w:t>评审方法和标准</w:t>
      </w:r>
    </w:p>
    <w:p>
      <w:pPr>
        <w:spacing w:line="360" w:lineRule="auto"/>
        <w:ind w:firstLine="720" w:firstLineChars="300"/>
        <w:rPr>
          <w:rFonts w:ascii="宋体" w:hAnsi="宋体" w:eastAsia="宋体" w:cs="宋体"/>
          <w:sz w:val="24"/>
        </w:rPr>
      </w:pPr>
      <w:r>
        <w:rPr>
          <w:rFonts w:hint="eastAsia" w:ascii="宋体" w:hAnsi="宋体" w:eastAsia="宋体" w:cs="宋体"/>
          <w:sz w:val="24"/>
        </w:rPr>
        <w:t>投标文件格式</w:t>
      </w:r>
    </w:p>
    <w:p>
      <w:pPr>
        <w:spacing w:line="360" w:lineRule="auto"/>
        <w:ind w:firstLine="482" w:firstLineChars="200"/>
        <w:rPr>
          <w:rFonts w:ascii="宋体" w:hAnsi="宋体" w:eastAsia="宋体" w:cs="宋体"/>
          <w:b/>
          <w:sz w:val="24"/>
        </w:rPr>
      </w:pPr>
      <w:r>
        <w:rPr>
          <w:rFonts w:hint="eastAsia" w:ascii="宋体" w:hAnsi="宋体" w:eastAsia="宋体" w:cs="宋体"/>
          <w:b/>
          <w:sz w:val="24"/>
        </w:rPr>
        <w:t>10、招标文件的修改</w:t>
      </w:r>
    </w:p>
    <w:p>
      <w:pPr>
        <w:spacing w:line="360" w:lineRule="auto"/>
        <w:ind w:firstLine="480" w:firstLineChars="200"/>
        <w:rPr>
          <w:rFonts w:ascii="宋体" w:hAnsi="宋体" w:eastAsia="宋体" w:cs="宋体"/>
          <w:sz w:val="24"/>
        </w:rPr>
      </w:pPr>
      <w:r>
        <w:rPr>
          <w:rFonts w:hint="eastAsia" w:ascii="宋体" w:hAnsi="宋体" w:eastAsia="宋体" w:cs="宋体"/>
          <w:sz w:val="24"/>
        </w:rPr>
        <w:t>10.1投标人应仔细阅读和检查招标文件及图纸的全部内容，如有疑问应以书面形式，同时将有关疑问的电子版（与书面形式一致）按照前附表载明的通讯地址发送到学校。招标人只对在规定时间内收到的要求澄清的问题予以答复。</w:t>
      </w:r>
    </w:p>
    <w:p>
      <w:pPr>
        <w:spacing w:line="360" w:lineRule="auto"/>
        <w:ind w:firstLine="480" w:firstLineChars="200"/>
        <w:rPr>
          <w:rFonts w:ascii="宋体" w:hAnsi="宋体" w:eastAsia="宋体" w:cs="宋体"/>
          <w:sz w:val="24"/>
        </w:rPr>
      </w:pPr>
      <w:r>
        <w:rPr>
          <w:rFonts w:hint="eastAsia" w:ascii="宋体" w:hAnsi="宋体" w:eastAsia="宋体" w:cs="宋体"/>
          <w:sz w:val="24"/>
        </w:rPr>
        <w:t>10.2招标人认为有必要时，将在投标文件提交截止时间前以书面形式将答复结果发给所有报名的投标人，但不指明澄清问题的来源。</w:t>
      </w:r>
    </w:p>
    <w:p>
      <w:pPr>
        <w:spacing w:line="360" w:lineRule="auto"/>
        <w:ind w:firstLine="482" w:firstLineChars="200"/>
        <w:rPr>
          <w:rFonts w:ascii="宋体" w:hAnsi="宋体" w:eastAsia="宋体" w:cs="宋体"/>
          <w:b/>
          <w:sz w:val="24"/>
        </w:rPr>
      </w:pPr>
      <w:r>
        <w:rPr>
          <w:rFonts w:hint="eastAsia" w:ascii="宋体" w:hAnsi="宋体" w:eastAsia="宋体" w:cs="宋体"/>
          <w:b/>
          <w:sz w:val="24"/>
        </w:rPr>
        <w:t>11、投标文件的组成</w:t>
      </w:r>
    </w:p>
    <w:p>
      <w:pPr>
        <w:spacing w:line="360" w:lineRule="auto"/>
        <w:ind w:firstLine="480" w:firstLineChars="200"/>
        <w:rPr>
          <w:rFonts w:ascii="宋体" w:hAnsi="宋体" w:eastAsia="宋体" w:cs="宋体"/>
          <w:sz w:val="24"/>
        </w:rPr>
      </w:pPr>
      <w:r>
        <w:rPr>
          <w:rFonts w:hint="eastAsia" w:ascii="宋体" w:hAnsi="宋体" w:eastAsia="宋体" w:cs="宋体"/>
          <w:sz w:val="24"/>
        </w:rPr>
        <w:t xml:space="preserve">  投标人应按招标文件规定的内容和格式编制投标文件。投标人提交的投标文件格式自拟。</w:t>
      </w:r>
    </w:p>
    <w:p>
      <w:pPr>
        <w:spacing w:line="360" w:lineRule="auto"/>
        <w:ind w:firstLine="482" w:firstLineChars="200"/>
        <w:rPr>
          <w:rFonts w:ascii="宋体" w:hAnsi="宋体" w:eastAsia="宋体" w:cs="宋体"/>
          <w:b/>
          <w:sz w:val="24"/>
        </w:rPr>
      </w:pPr>
      <w:r>
        <w:rPr>
          <w:rFonts w:hint="eastAsia" w:ascii="宋体" w:hAnsi="宋体" w:eastAsia="宋体" w:cs="宋体"/>
          <w:b/>
          <w:sz w:val="24"/>
        </w:rPr>
        <w:t>12、投标报价</w:t>
      </w:r>
    </w:p>
    <w:p>
      <w:pPr>
        <w:spacing w:line="360" w:lineRule="auto"/>
        <w:ind w:firstLine="480" w:firstLineChars="200"/>
        <w:rPr>
          <w:rFonts w:ascii="宋体" w:hAnsi="宋体" w:eastAsia="宋体" w:cs="宋体"/>
          <w:sz w:val="24"/>
        </w:rPr>
      </w:pPr>
      <w:r>
        <w:rPr>
          <w:rFonts w:hint="eastAsia" w:ascii="宋体" w:hAnsi="宋体" w:eastAsia="宋体" w:cs="宋体"/>
          <w:sz w:val="24"/>
        </w:rPr>
        <w:t>12.1  投标人应仔细阅读本招标文件，了解拟招标项目的全部工程内容。投标人的投标报价应是招标文件所确定的招标范围内全部工程内容的价格体现。投标人的投标报价，应是在满足招标文件规定工期、质量要求下，完成本项目工程范围的全部工作。</w:t>
      </w:r>
    </w:p>
    <w:p>
      <w:pPr>
        <w:spacing w:line="360" w:lineRule="auto"/>
        <w:ind w:firstLine="480" w:firstLineChars="200"/>
        <w:rPr>
          <w:rFonts w:ascii="宋体" w:hAnsi="宋体" w:eastAsia="宋体" w:cs="宋体"/>
          <w:sz w:val="24"/>
        </w:rPr>
      </w:pPr>
      <w:r>
        <w:rPr>
          <w:rFonts w:hint="eastAsia" w:ascii="宋体" w:hAnsi="宋体" w:eastAsia="宋体" w:cs="宋体"/>
          <w:sz w:val="24"/>
        </w:rPr>
        <w:t>12.2  投标报价应包括投标人中标后为完成合同规定的全部工作需支付的一切费用和拟获得的利润，并考虑了应承担的风险，但不包括合同规定的价格调整。</w:t>
      </w:r>
    </w:p>
    <w:p>
      <w:pPr>
        <w:spacing w:line="360" w:lineRule="auto"/>
        <w:ind w:firstLine="480" w:firstLineChars="200"/>
        <w:rPr>
          <w:rFonts w:ascii="宋体" w:hAnsi="宋体" w:eastAsia="宋体" w:cs="宋体"/>
          <w:sz w:val="24"/>
        </w:rPr>
      </w:pPr>
      <w:r>
        <w:rPr>
          <w:rFonts w:hint="eastAsia" w:ascii="宋体" w:hAnsi="宋体" w:eastAsia="宋体" w:cs="宋体"/>
          <w:sz w:val="24"/>
        </w:rPr>
        <w:t>12.3本项目的施工地点为本须知前附表所述，投标人应自行到施工现场踏勘以充分了解工地位置、情况、道路、储存空间、装卸限制及任何其它足以影响投标报价的情况，任何因忽视或误解施工场地情况而导致的索赔或工期延长申请将不被批准。对于受施工现场场地限制，如需要另外寻找场地解决临时住宿、材料及设备堆放，由此所产生的费用应包含在投标报价范围内，招标人不再承担该费用。</w:t>
      </w:r>
    </w:p>
    <w:p>
      <w:pPr>
        <w:spacing w:line="360" w:lineRule="auto"/>
        <w:ind w:firstLine="562" w:firstLineChars="200"/>
        <w:jc w:val="center"/>
        <w:rPr>
          <w:rFonts w:ascii="宋体" w:hAnsi="宋体" w:eastAsia="宋体" w:cs="宋体"/>
          <w:b/>
          <w:bCs/>
          <w:smallCaps/>
          <w:sz w:val="28"/>
          <w:szCs w:val="28"/>
        </w:rPr>
      </w:pPr>
      <w:bookmarkStart w:id="1" w:name="_Toc4041"/>
    </w:p>
    <w:p>
      <w:pPr>
        <w:spacing w:line="360" w:lineRule="auto"/>
        <w:ind w:firstLine="562" w:firstLineChars="200"/>
        <w:jc w:val="center"/>
        <w:rPr>
          <w:rFonts w:ascii="宋体" w:hAnsi="宋体" w:eastAsia="宋体" w:cs="宋体"/>
          <w:b/>
          <w:bCs/>
          <w:smallCaps/>
          <w:sz w:val="28"/>
          <w:szCs w:val="28"/>
        </w:rPr>
      </w:pPr>
    </w:p>
    <w:p>
      <w:pPr>
        <w:spacing w:line="360" w:lineRule="auto"/>
        <w:ind w:firstLine="562" w:firstLineChars="200"/>
        <w:jc w:val="center"/>
        <w:rPr>
          <w:rFonts w:ascii="宋体" w:hAnsi="宋体" w:eastAsia="宋体" w:cs="宋体"/>
          <w:b/>
          <w:bCs/>
          <w:smallCaps/>
          <w:sz w:val="28"/>
          <w:szCs w:val="28"/>
        </w:rPr>
      </w:pPr>
    </w:p>
    <w:p>
      <w:pPr>
        <w:spacing w:line="360" w:lineRule="auto"/>
        <w:ind w:firstLine="562" w:firstLineChars="200"/>
        <w:jc w:val="center"/>
        <w:rPr>
          <w:rFonts w:ascii="宋体" w:hAnsi="宋体" w:eastAsia="宋体" w:cs="宋体"/>
          <w:b/>
          <w:bCs/>
          <w:smallCaps/>
          <w:sz w:val="28"/>
          <w:szCs w:val="28"/>
        </w:rPr>
      </w:pPr>
    </w:p>
    <w:p>
      <w:pPr>
        <w:spacing w:line="360" w:lineRule="auto"/>
        <w:ind w:firstLine="562" w:firstLineChars="200"/>
        <w:jc w:val="center"/>
        <w:rPr>
          <w:rFonts w:ascii="宋体" w:hAnsi="宋体" w:eastAsia="宋体" w:cs="宋体"/>
          <w:b/>
          <w:bCs/>
          <w:smallCaps/>
          <w:sz w:val="28"/>
          <w:szCs w:val="28"/>
        </w:rPr>
      </w:pPr>
    </w:p>
    <w:p>
      <w:pPr>
        <w:spacing w:line="360" w:lineRule="auto"/>
        <w:ind w:firstLine="562" w:firstLineChars="200"/>
        <w:jc w:val="center"/>
        <w:rPr>
          <w:rFonts w:ascii="宋体" w:hAnsi="宋体" w:eastAsia="宋体" w:cs="宋体"/>
          <w:b/>
          <w:bCs/>
          <w:smallCaps/>
          <w:sz w:val="28"/>
          <w:szCs w:val="28"/>
        </w:rPr>
      </w:pPr>
    </w:p>
    <w:p>
      <w:pPr>
        <w:spacing w:line="360" w:lineRule="auto"/>
        <w:ind w:firstLine="562" w:firstLineChars="200"/>
        <w:jc w:val="center"/>
        <w:rPr>
          <w:rFonts w:ascii="宋体" w:hAnsi="宋体" w:eastAsia="宋体" w:cs="宋体"/>
          <w:b/>
          <w:bCs/>
          <w:smallCaps/>
          <w:sz w:val="28"/>
          <w:szCs w:val="28"/>
        </w:rPr>
      </w:pPr>
    </w:p>
    <w:p>
      <w:pPr>
        <w:spacing w:line="360" w:lineRule="auto"/>
        <w:ind w:firstLine="562" w:firstLineChars="200"/>
        <w:jc w:val="center"/>
        <w:rPr>
          <w:rFonts w:ascii="宋体" w:hAnsi="宋体" w:eastAsia="宋体" w:cs="宋体"/>
          <w:b/>
          <w:bCs/>
          <w:smallCaps/>
          <w:sz w:val="28"/>
          <w:szCs w:val="28"/>
        </w:rPr>
      </w:pPr>
    </w:p>
    <w:p>
      <w:pPr>
        <w:spacing w:line="360" w:lineRule="auto"/>
        <w:ind w:firstLine="562" w:firstLineChars="200"/>
        <w:jc w:val="center"/>
        <w:rPr>
          <w:rFonts w:ascii="宋体" w:hAnsi="宋体" w:eastAsia="宋体" w:cs="宋体"/>
          <w:b/>
          <w:bCs/>
          <w:smallCaps/>
          <w:sz w:val="28"/>
          <w:szCs w:val="28"/>
        </w:rPr>
      </w:pPr>
    </w:p>
    <w:p>
      <w:pPr>
        <w:spacing w:line="360" w:lineRule="auto"/>
        <w:ind w:firstLine="562" w:firstLineChars="200"/>
        <w:jc w:val="center"/>
        <w:rPr>
          <w:rFonts w:ascii="宋体" w:hAnsi="宋体" w:eastAsia="宋体" w:cs="宋体"/>
          <w:b/>
          <w:bCs/>
          <w:smallCaps/>
          <w:sz w:val="28"/>
          <w:szCs w:val="28"/>
        </w:rPr>
      </w:pPr>
    </w:p>
    <w:p>
      <w:pPr>
        <w:spacing w:line="360" w:lineRule="auto"/>
        <w:ind w:firstLine="562" w:firstLineChars="200"/>
        <w:jc w:val="center"/>
        <w:rPr>
          <w:rFonts w:ascii="宋体" w:hAnsi="宋体" w:eastAsia="宋体" w:cs="宋体"/>
          <w:b/>
          <w:bCs/>
          <w:smallCaps/>
          <w:sz w:val="28"/>
          <w:szCs w:val="28"/>
        </w:rPr>
      </w:pPr>
    </w:p>
    <w:p>
      <w:pPr>
        <w:spacing w:line="360" w:lineRule="auto"/>
        <w:ind w:firstLine="562" w:firstLineChars="200"/>
        <w:jc w:val="center"/>
        <w:rPr>
          <w:rFonts w:ascii="宋体" w:hAnsi="宋体" w:eastAsia="宋体" w:cs="宋体"/>
          <w:b/>
          <w:bCs/>
          <w:smallCaps/>
          <w:sz w:val="28"/>
          <w:szCs w:val="28"/>
        </w:rPr>
      </w:pPr>
    </w:p>
    <w:p>
      <w:pPr>
        <w:spacing w:line="360" w:lineRule="auto"/>
        <w:ind w:firstLine="562" w:firstLineChars="200"/>
        <w:jc w:val="center"/>
        <w:rPr>
          <w:rFonts w:ascii="宋体" w:hAnsi="宋体" w:eastAsia="宋体" w:cs="宋体"/>
          <w:b/>
          <w:bCs/>
          <w:smallCaps/>
          <w:sz w:val="28"/>
          <w:szCs w:val="28"/>
        </w:rPr>
      </w:pPr>
    </w:p>
    <w:p>
      <w:pPr>
        <w:spacing w:line="360" w:lineRule="auto"/>
        <w:ind w:firstLine="562" w:firstLineChars="200"/>
        <w:jc w:val="center"/>
        <w:rPr>
          <w:rFonts w:ascii="宋体" w:hAnsi="宋体" w:eastAsia="宋体" w:cs="宋体"/>
          <w:b/>
          <w:bCs/>
          <w:smallCaps/>
          <w:sz w:val="28"/>
          <w:szCs w:val="28"/>
        </w:rPr>
      </w:pPr>
    </w:p>
    <w:p>
      <w:pPr>
        <w:spacing w:line="360" w:lineRule="auto"/>
        <w:ind w:firstLine="562" w:firstLineChars="200"/>
        <w:jc w:val="center"/>
        <w:rPr>
          <w:rFonts w:ascii="宋体" w:hAnsi="宋体" w:eastAsia="宋体" w:cs="宋体"/>
          <w:smallCaps/>
          <w:sz w:val="28"/>
          <w:szCs w:val="28"/>
        </w:rPr>
      </w:pPr>
      <w:r>
        <w:rPr>
          <w:rFonts w:hint="eastAsia" w:ascii="宋体" w:hAnsi="宋体" w:eastAsia="宋体" w:cs="宋体"/>
          <w:b/>
          <w:bCs/>
          <w:smallCaps/>
          <w:sz w:val="28"/>
          <w:szCs w:val="28"/>
        </w:rPr>
        <w:t>三、评</w:t>
      </w:r>
      <w:bookmarkEnd w:id="1"/>
      <w:r>
        <w:rPr>
          <w:rFonts w:hint="eastAsia" w:ascii="宋体" w:hAnsi="宋体" w:eastAsia="宋体" w:cs="宋体"/>
          <w:b/>
          <w:bCs/>
          <w:smallCaps/>
          <w:sz w:val="28"/>
          <w:szCs w:val="28"/>
        </w:rPr>
        <w:t>标</w:t>
      </w:r>
    </w:p>
    <w:p>
      <w:pPr>
        <w:tabs>
          <w:tab w:val="left" w:pos="567"/>
        </w:tabs>
        <w:spacing w:line="360" w:lineRule="auto"/>
        <w:ind w:firstLine="482" w:firstLineChars="200"/>
        <w:rPr>
          <w:rFonts w:ascii="宋体" w:hAnsi="宋体" w:eastAsia="宋体" w:cs="宋体"/>
          <w:b/>
          <w:sz w:val="24"/>
        </w:rPr>
      </w:pPr>
      <w:r>
        <w:rPr>
          <w:rFonts w:hint="eastAsia" w:ascii="宋体" w:hAnsi="宋体" w:eastAsia="宋体" w:cs="宋体"/>
          <w:b/>
          <w:sz w:val="24"/>
        </w:rPr>
        <w:t>1、评标委员会</w:t>
      </w:r>
    </w:p>
    <w:p>
      <w:pPr>
        <w:tabs>
          <w:tab w:val="left" w:pos="567"/>
        </w:tabs>
        <w:spacing w:line="360" w:lineRule="auto"/>
        <w:ind w:firstLine="480" w:firstLineChars="200"/>
        <w:rPr>
          <w:rFonts w:ascii="宋体" w:hAnsi="宋体" w:eastAsia="宋体" w:cs="宋体"/>
          <w:sz w:val="24"/>
        </w:rPr>
      </w:pPr>
      <w:r>
        <w:rPr>
          <w:rFonts w:hint="eastAsia" w:ascii="宋体" w:hAnsi="宋体" w:eastAsia="宋体" w:cs="宋体"/>
          <w:sz w:val="24"/>
        </w:rPr>
        <w:t>评标由招标人依法组建的评标委员会，评标委员会专家共3人或以上单数组成。</w:t>
      </w:r>
    </w:p>
    <w:p>
      <w:pPr>
        <w:tabs>
          <w:tab w:val="left" w:pos="567"/>
        </w:tabs>
        <w:spacing w:line="360" w:lineRule="auto"/>
        <w:ind w:firstLine="482" w:firstLineChars="200"/>
        <w:rPr>
          <w:rFonts w:ascii="宋体" w:hAnsi="宋体" w:eastAsia="宋体" w:cs="宋体"/>
          <w:b/>
          <w:sz w:val="24"/>
        </w:rPr>
      </w:pPr>
      <w:r>
        <w:rPr>
          <w:rFonts w:hint="eastAsia" w:ascii="宋体" w:hAnsi="宋体" w:eastAsia="宋体" w:cs="宋体"/>
          <w:b/>
          <w:sz w:val="24"/>
        </w:rPr>
        <w:t>2、评标原则</w:t>
      </w:r>
    </w:p>
    <w:p>
      <w:pPr>
        <w:tabs>
          <w:tab w:val="left" w:pos="567"/>
        </w:tabs>
        <w:spacing w:line="360" w:lineRule="auto"/>
        <w:ind w:firstLine="480" w:firstLineChars="200"/>
        <w:rPr>
          <w:rFonts w:ascii="宋体" w:hAnsi="宋体" w:eastAsia="宋体" w:cs="宋体"/>
          <w:sz w:val="24"/>
        </w:rPr>
      </w:pPr>
      <w:r>
        <w:rPr>
          <w:rFonts w:hint="eastAsia" w:ascii="宋体" w:hAnsi="宋体" w:eastAsia="宋体" w:cs="宋体"/>
          <w:sz w:val="24"/>
        </w:rPr>
        <w:t>评标活动遵循公平、公正、科学、择优的原则。</w:t>
      </w:r>
    </w:p>
    <w:p>
      <w:pPr>
        <w:tabs>
          <w:tab w:val="left" w:pos="567"/>
        </w:tabs>
        <w:spacing w:line="360" w:lineRule="auto"/>
        <w:ind w:firstLine="482" w:firstLineChars="200"/>
        <w:rPr>
          <w:rFonts w:ascii="宋体" w:hAnsi="宋体" w:eastAsia="宋体" w:cs="宋体"/>
          <w:b/>
          <w:sz w:val="24"/>
        </w:rPr>
      </w:pPr>
      <w:r>
        <w:rPr>
          <w:rFonts w:hint="eastAsia" w:ascii="宋体" w:hAnsi="宋体" w:eastAsia="宋体" w:cs="宋体"/>
          <w:b/>
          <w:sz w:val="24"/>
        </w:rPr>
        <w:t>3、评标依据</w:t>
      </w:r>
    </w:p>
    <w:p>
      <w:pPr>
        <w:spacing w:line="360" w:lineRule="auto"/>
        <w:ind w:firstLine="480" w:firstLineChars="200"/>
        <w:rPr>
          <w:rFonts w:ascii="宋体" w:hAnsi="宋体" w:eastAsia="宋体" w:cs="宋体"/>
          <w:sz w:val="24"/>
        </w:rPr>
      </w:pPr>
      <w:r>
        <w:rPr>
          <w:rFonts w:hint="eastAsia" w:ascii="宋体" w:hAnsi="宋体" w:eastAsia="宋体" w:cs="宋体"/>
          <w:sz w:val="24"/>
        </w:rPr>
        <w:t>评标委员会按照招标文件规定的方法、评标因素、标准和程序对投标文件进行评标。招标文件没有规定的方法、评标因素和标准，不得作为评标依据。</w:t>
      </w:r>
    </w:p>
    <w:p>
      <w:pPr>
        <w:tabs>
          <w:tab w:val="left" w:pos="567"/>
        </w:tabs>
        <w:spacing w:line="360" w:lineRule="auto"/>
        <w:ind w:firstLine="482" w:firstLineChars="200"/>
        <w:rPr>
          <w:rFonts w:ascii="宋体" w:hAnsi="宋体" w:eastAsia="宋体" w:cs="宋体"/>
          <w:b/>
          <w:sz w:val="24"/>
        </w:rPr>
      </w:pPr>
      <w:r>
        <w:rPr>
          <w:rFonts w:hint="eastAsia" w:ascii="宋体" w:hAnsi="宋体" w:eastAsia="宋体" w:cs="宋体"/>
          <w:b/>
          <w:sz w:val="24"/>
        </w:rPr>
        <w:t>4、评标纪律</w:t>
      </w:r>
    </w:p>
    <w:p>
      <w:pPr>
        <w:pStyle w:val="26"/>
        <w:tabs>
          <w:tab w:val="left" w:pos="567"/>
        </w:tabs>
        <w:spacing w:line="360" w:lineRule="auto"/>
        <w:ind w:firstLine="480"/>
        <w:rPr>
          <w:rFonts w:ascii="宋体" w:hAnsi="宋体" w:eastAsia="宋体" w:cs="宋体"/>
          <w:sz w:val="24"/>
        </w:rPr>
      </w:pPr>
      <w:r>
        <w:rPr>
          <w:rFonts w:hint="eastAsia" w:ascii="宋体" w:hAnsi="宋体" w:eastAsia="宋体" w:cs="宋体"/>
          <w:sz w:val="24"/>
        </w:rPr>
        <w:t>4.1有关投标文件的检查、澄清、评比和决标等信息对与本过程无关的投标人及其他人员保密。</w:t>
      </w:r>
    </w:p>
    <w:p>
      <w:pPr>
        <w:pStyle w:val="26"/>
        <w:tabs>
          <w:tab w:val="left" w:pos="567"/>
        </w:tabs>
        <w:spacing w:line="360" w:lineRule="auto"/>
        <w:ind w:firstLine="480"/>
        <w:rPr>
          <w:rFonts w:ascii="宋体" w:hAnsi="宋体" w:eastAsia="宋体" w:cs="宋体"/>
          <w:sz w:val="24"/>
        </w:rPr>
      </w:pPr>
      <w:r>
        <w:rPr>
          <w:rFonts w:hint="eastAsia" w:ascii="宋体" w:hAnsi="宋体" w:eastAsia="宋体" w:cs="宋体"/>
          <w:sz w:val="24"/>
        </w:rPr>
        <w:t>4.2评标委员会成员均不代表各自的单位和组织，在评标期间不得私下接触投标人，不得收受投标人的任何好处。</w:t>
      </w:r>
    </w:p>
    <w:p>
      <w:pPr>
        <w:pStyle w:val="26"/>
        <w:tabs>
          <w:tab w:val="left" w:pos="567"/>
        </w:tabs>
        <w:spacing w:line="360" w:lineRule="auto"/>
        <w:ind w:firstLine="480"/>
        <w:rPr>
          <w:rFonts w:ascii="宋体" w:hAnsi="宋体" w:eastAsia="宋体" w:cs="宋体"/>
          <w:sz w:val="24"/>
        </w:rPr>
      </w:pPr>
      <w:r>
        <w:rPr>
          <w:rFonts w:hint="eastAsia" w:ascii="宋体" w:hAnsi="宋体" w:eastAsia="宋体" w:cs="宋体"/>
          <w:sz w:val="24"/>
        </w:rPr>
        <w:t>4.3任何单位和个人不得对招标人、评标委员会和有关工作人员施加任何影响和试图获取评标决标信息，不得非法干涉评标活动。</w:t>
      </w:r>
    </w:p>
    <w:p>
      <w:pPr>
        <w:pStyle w:val="10"/>
        <w:spacing w:line="360" w:lineRule="auto"/>
        <w:ind w:firstLine="482" w:firstLineChars="200"/>
        <w:rPr>
          <w:rFonts w:hAnsi="宋体" w:cs="宋体"/>
          <w:b/>
          <w:sz w:val="24"/>
          <w:szCs w:val="24"/>
        </w:rPr>
      </w:pPr>
      <w:r>
        <w:rPr>
          <w:rFonts w:hint="eastAsia" w:hAnsi="宋体" w:cs="宋体"/>
          <w:b/>
          <w:sz w:val="24"/>
          <w:szCs w:val="24"/>
        </w:rPr>
        <w:t>5、评标过程的保密</w:t>
      </w:r>
    </w:p>
    <w:p>
      <w:pPr>
        <w:pStyle w:val="10"/>
        <w:spacing w:line="360" w:lineRule="auto"/>
        <w:ind w:firstLine="480" w:firstLineChars="200"/>
        <w:rPr>
          <w:rFonts w:hAnsi="宋体" w:cs="宋体"/>
          <w:sz w:val="24"/>
          <w:szCs w:val="24"/>
        </w:rPr>
      </w:pPr>
      <w:r>
        <w:rPr>
          <w:rFonts w:hint="eastAsia" w:hAnsi="宋体" w:cs="宋体"/>
          <w:sz w:val="24"/>
          <w:szCs w:val="24"/>
        </w:rPr>
        <w:t>5.1  投标文件开启后，直至授予中标人合同为止，凡属于对投标文件的审查、澄清、评价和比较的有关资料以及中标候选人的推荐情况，与评审有关的其他任何情况均严格保密。</w:t>
      </w:r>
    </w:p>
    <w:p>
      <w:pPr>
        <w:pStyle w:val="10"/>
        <w:spacing w:line="360" w:lineRule="auto"/>
        <w:ind w:firstLine="480" w:firstLineChars="200"/>
        <w:rPr>
          <w:rFonts w:hAnsi="宋体" w:cs="宋体"/>
          <w:sz w:val="24"/>
          <w:szCs w:val="24"/>
        </w:rPr>
      </w:pPr>
      <w:r>
        <w:rPr>
          <w:rFonts w:hint="eastAsia" w:hAnsi="宋体" w:cs="宋体"/>
          <w:sz w:val="24"/>
          <w:szCs w:val="24"/>
        </w:rPr>
        <w:t>5.2  在投标文件的评审和比较、中标候选人推荐以及授予合同的过程中，投标人向招标人和评标委员会施加影响的任何行为，都将会导致其投标被拒绝。</w:t>
      </w:r>
    </w:p>
    <w:p>
      <w:pPr>
        <w:pStyle w:val="10"/>
        <w:spacing w:line="360" w:lineRule="auto"/>
        <w:ind w:firstLine="480" w:firstLineChars="200"/>
        <w:rPr>
          <w:rFonts w:hAnsi="宋体" w:cs="宋体"/>
          <w:sz w:val="24"/>
          <w:szCs w:val="24"/>
        </w:rPr>
      </w:pPr>
      <w:r>
        <w:rPr>
          <w:rFonts w:hint="eastAsia" w:hAnsi="宋体" w:cs="宋体"/>
          <w:sz w:val="24"/>
          <w:szCs w:val="24"/>
        </w:rPr>
        <w:t>5.3  中标人确定后，招标人不对未中标投标人就评标过程以及未能中标原因作出任何解释。未中标投标人不得向评标委员会人员或其他有关人员索问评标过程的情况和材料。</w:t>
      </w:r>
    </w:p>
    <w:p>
      <w:pPr>
        <w:spacing w:line="360" w:lineRule="auto"/>
        <w:ind w:firstLine="482" w:firstLineChars="200"/>
        <w:rPr>
          <w:rFonts w:ascii="宋体" w:hAnsi="宋体" w:eastAsia="宋体" w:cs="宋体"/>
          <w:b/>
          <w:bCs/>
          <w:sz w:val="24"/>
        </w:rPr>
      </w:pPr>
      <w:bookmarkStart w:id="2" w:name="_Toc18839"/>
      <w:r>
        <w:rPr>
          <w:rFonts w:hint="eastAsia" w:ascii="宋体" w:hAnsi="宋体" w:eastAsia="宋体" w:cs="宋体"/>
          <w:b/>
          <w:bCs/>
          <w:sz w:val="24"/>
        </w:rPr>
        <w:t>6、中标</w:t>
      </w:r>
      <w:bookmarkEnd w:id="2"/>
      <w:r>
        <w:rPr>
          <w:rFonts w:hint="eastAsia" w:ascii="宋体" w:hAnsi="宋体" w:eastAsia="宋体" w:cs="宋体"/>
          <w:b/>
          <w:bCs/>
          <w:sz w:val="24"/>
        </w:rPr>
        <w:t>结果公告</w:t>
      </w:r>
    </w:p>
    <w:p>
      <w:pPr>
        <w:pStyle w:val="10"/>
        <w:spacing w:line="360" w:lineRule="auto"/>
        <w:ind w:firstLine="480" w:firstLineChars="200"/>
        <w:rPr>
          <w:rFonts w:hAnsi="宋体" w:cs="宋体"/>
          <w:sz w:val="24"/>
          <w:szCs w:val="24"/>
        </w:rPr>
      </w:pPr>
      <w:r>
        <w:rPr>
          <w:rFonts w:hAnsi="宋体" w:cs="宋体"/>
          <w:sz w:val="24"/>
          <w:szCs w:val="24"/>
        </w:rPr>
        <w:t>自中标人确定之日起2个工作日内，</w:t>
      </w:r>
      <w:r>
        <w:rPr>
          <w:rFonts w:hint="eastAsia" w:hAnsi="宋体" w:cs="宋体"/>
          <w:sz w:val="24"/>
          <w:szCs w:val="24"/>
        </w:rPr>
        <w:t>将</w:t>
      </w:r>
      <w:r>
        <w:rPr>
          <w:rFonts w:hAnsi="宋体" w:cs="宋体"/>
          <w:sz w:val="24"/>
          <w:szCs w:val="24"/>
        </w:rPr>
        <w:t>在</w:t>
      </w:r>
      <w:r>
        <w:rPr>
          <w:rFonts w:hint="eastAsia" w:hAnsi="宋体" w:cs="宋体"/>
          <w:sz w:val="24"/>
          <w:szCs w:val="24"/>
        </w:rPr>
        <w:t>合肥体育运动学校官网</w:t>
      </w:r>
      <w:r>
        <w:rPr>
          <w:rFonts w:hAnsi="宋体" w:cs="宋体"/>
          <w:sz w:val="24"/>
          <w:szCs w:val="24"/>
        </w:rPr>
        <w:t>上发布中标</w:t>
      </w:r>
      <w:r>
        <w:rPr>
          <w:rFonts w:hint="eastAsia" w:hAnsi="宋体" w:cs="宋体"/>
          <w:sz w:val="24"/>
          <w:szCs w:val="24"/>
        </w:rPr>
        <w:t>结果</w:t>
      </w:r>
      <w:r>
        <w:rPr>
          <w:rFonts w:hAnsi="宋体" w:cs="宋体"/>
          <w:sz w:val="24"/>
          <w:szCs w:val="24"/>
        </w:rPr>
        <w:t>公告。</w:t>
      </w:r>
    </w:p>
    <w:p>
      <w:pPr>
        <w:spacing w:line="360" w:lineRule="auto"/>
        <w:ind w:firstLine="482" w:firstLineChars="200"/>
        <w:rPr>
          <w:rFonts w:ascii="宋体" w:hAnsi="宋体" w:eastAsia="宋体"/>
          <w:b/>
          <w:sz w:val="24"/>
        </w:rPr>
      </w:pPr>
      <w:r>
        <w:rPr>
          <w:rFonts w:hint="eastAsia" w:ascii="宋体" w:hAnsi="宋体" w:eastAsia="宋体"/>
          <w:b/>
          <w:sz w:val="24"/>
        </w:rPr>
        <w:t>7、投标无效</w:t>
      </w:r>
    </w:p>
    <w:p>
      <w:pPr>
        <w:spacing w:line="360" w:lineRule="auto"/>
        <w:ind w:firstLine="435"/>
        <w:rPr>
          <w:rFonts w:ascii="宋体" w:hAnsi="宋体" w:eastAsia="宋体"/>
          <w:sz w:val="24"/>
        </w:rPr>
      </w:pPr>
      <w:r>
        <w:rPr>
          <w:rFonts w:hint="eastAsia" w:ascii="宋体" w:hAnsi="宋体" w:eastAsia="宋体"/>
          <w:sz w:val="24"/>
        </w:rPr>
        <w:t>7</w:t>
      </w:r>
      <w:r>
        <w:rPr>
          <w:rFonts w:ascii="宋体" w:hAnsi="宋体" w:eastAsia="宋体"/>
          <w:sz w:val="24"/>
        </w:rPr>
        <w:t>.1根据本</w:t>
      </w:r>
      <w:r>
        <w:rPr>
          <w:rFonts w:hint="eastAsia" w:ascii="宋体" w:hAnsi="宋体" w:eastAsia="宋体"/>
          <w:sz w:val="24"/>
        </w:rPr>
        <w:t>招标文件</w:t>
      </w:r>
      <w:r>
        <w:rPr>
          <w:rFonts w:ascii="宋体" w:hAnsi="宋体" w:eastAsia="宋体"/>
          <w:sz w:val="24"/>
        </w:rPr>
        <w:t>的规定，评标委员会要审查每份投标文件是否实质上响应了招标文件的要求。投标人不得通过修正或撤销不符合要求的偏离，从而使其投标成为实质上响应的投标。</w:t>
      </w:r>
    </w:p>
    <w:p>
      <w:pPr>
        <w:spacing w:line="360" w:lineRule="auto"/>
        <w:ind w:firstLine="435"/>
        <w:rPr>
          <w:rFonts w:ascii="宋体" w:hAnsi="宋体" w:eastAsia="宋体"/>
          <w:sz w:val="24"/>
        </w:rPr>
      </w:pPr>
      <w:r>
        <w:rPr>
          <w:rFonts w:hint="eastAsia" w:ascii="宋体" w:hAnsi="宋体" w:eastAsia="宋体"/>
          <w:sz w:val="24"/>
        </w:rPr>
        <w:t>评标委员会决定投标的响应性只根据招标文件要求和投标文件内容。</w:t>
      </w:r>
    </w:p>
    <w:p>
      <w:pPr>
        <w:spacing w:line="360" w:lineRule="auto"/>
        <w:ind w:firstLine="435"/>
        <w:rPr>
          <w:rFonts w:ascii="宋体" w:hAnsi="宋体" w:eastAsia="宋体"/>
          <w:sz w:val="24"/>
        </w:rPr>
      </w:pPr>
      <w:r>
        <w:rPr>
          <w:rFonts w:hint="eastAsia" w:ascii="宋体" w:hAnsi="宋体" w:eastAsia="宋体"/>
          <w:sz w:val="24"/>
        </w:rPr>
        <w:t>无论何种原因，即使投标人投标时携带了证书材料的原件，但投标文件中未提供与之内容完全一致的扫描件的，评标委员会视同其未提供。</w:t>
      </w:r>
    </w:p>
    <w:p>
      <w:pPr>
        <w:spacing w:line="360" w:lineRule="auto"/>
        <w:ind w:firstLine="435"/>
        <w:rPr>
          <w:rFonts w:ascii="宋体" w:hAnsi="宋体" w:eastAsia="宋体"/>
          <w:sz w:val="24"/>
        </w:rPr>
      </w:pPr>
      <w:r>
        <w:rPr>
          <w:rFonts w:hint="eastAsia" w:ascii="宋体" w:hAnsi="宋体" w:eastAsia="宋体"/>
          <w:sz w:val="24"/>
        </w:rPr>
        <w:t>7</w:t>
      </w:r>
      <w:r>
        <w:rPr>
          <w:rFonts w:ascii="宋体" w:hAnsi="宋体" w:eastAsia="宋体"/>
          <w:sz w:val="24"/>
        </w:rPr>
        <w:t>.2如发现下列情况之一的，其投标将被认定为</w:t>
      </w:r>
      <w:r>
        <w:rPr>
          <w:rFonts w:ascii="宋体" w:hAnsi="宋体" w:eastAsia="宋体"/>
          <w:b/>
          <w:sz w:val="24"/>
        </w:rPr>
        <w:t>投标无效</w:t>
      </w:r>
      <w:r>
        <w:rPr>
          <w:rFonts w:ascii="宋体" w:hAnsi="宋体" w:eastAsia="宋体"/>
          <w:sz w:val="24"/>
        </w:rPr>
        <w:t>：</w:t>
      </w:r>
    </w:p>
    <w:p>
      <w:pPr>
        <w:spacing w:line="360" w:lineRule="auto"/>
        <w:ind w:firstLine="435"/>
        <w:rPr>
          <w:rFonts w:ascii="宋体" w:hAnsi="宋体" w:eastAsia="宋体"/>
          <w:sz w:val="24"/>
        </w:rPr>
      </w:pPr>
      <w:r>
        <w:rPr>
          <w:rFonts w:hint="eastAsia" w:ascii="宋体" w:hAnsi="宋体" w:eastAsia="宋体"/>
          <w:sz w:val="24"/>
        </w:rPr>
        <w:t>（</w:t>
      </w:r>
      <w:r>
        <w:rPr>
          <w:rFonts w:ascii="宋体" w:hAnsi="宋体" w:eastAsia="宋体"/>
          <w:sz w:val="24"/>
        </w:rPr>
        <w:t>1）未按招标文件</w:t>
      </w:r>
      <w:r>
        <w:rPr>
          <w:rFonts w:hint="eastAsia" w:ascii="宋体" w:hAnsi="宋体" w:eastAsia="宋体"/>
          <w:sz w:val="24"/>
        </w:rPr>
        <w:t>的</w:t>
      </w:r>
      <w:r>
        <w:rPr>
          <w:rFonts w:ascii="宋体" w:hAnsi="宋体" w:eastAsia="宋体"/>
          <w:sz w:val="24"/>
        </w:rPr>
        <w:t>规定</w:t>
      </w:r>
      <w:r>
        <w:rPr>
          <w:rFonts w:hint="eastAsia" w:ascii="宋体" w:hAnsi="宋体" w:eastAsia="宋体"/>
          <w:sz w:val="24"/>
        </w:rPr>
        <w:t>在规定时间内进行现场勘察并报名的</w:t>
      </w:r>
      <w:r>
        <w:rPr>
          <w:rFonts w:ascii="宋体" w:hAnsi="宋体" w:eastAsia="宋体"/>
          <w:sz w:val="24"/>
        </w:rPr>
        <w:t>；</w:t>
      </w:r>
    </w:p>
    <w:p>
      <w:pPr>
        <w:spacing w:line="360" w:lineRule="auto"/>
        <w:ind w:firstLine="435"/>
        <w:rPr>
          <w:rFonts w:ascii="宋体" w:hAnsi="宋体" w:eastAsia="宋体"/>
          <w:sz w:val="24"/>
        </w:rPr>
      </w:pPr>
      <w:r>
        <w:rPr>
          <w:rFonts w:hint="eastAsia" w:ascii="宋体" w:hAnsi="宋体" w:eastAsia="宋体"/>
          <w:sz w:val="24"/>
        </w:rPr>
        <w:t>（</w:t>
      </w:r>
      <w:r>
        <w:rPr>
          <w:rFonts w:ascii="宋体" w:hAnsi="宋体" w:eastAsia="宋体"/>
          <w:sz w:val="24"/>
        </w:rPr>
        <w:t>2）</w:t>
      </w:r>
      <w:r>
        <w:rPr>
          <w:rFonts w:hint="eastAsia" w:ascii="宋体" w:hAnsi="宋体" w:eastAsia="宋体"/>
          <w:sz w:val="24"/>
        </w:rPr>
        <w:t>投标文件</w:t>
      </w:r>
      <w:r>
        <w:rPr>
          <w:rFonts w:ascii="宋体" w:hAnsi="宋体" w:eastAsia="宋体"/>
          <w:sz w:val="24"/>
        </w:rPr>
        <w:t>未按照招标文件规定要求签署、盖章的；</w:t>
      </w:r>
    </w:p>
    <w:p>
      <w:pPr>
        <w:spacing w:line="360" w:lineRule="auto"/>
        <w:ind w:firstLine="435"/>
        <w:rPr>
          <w:rFonts w:ascii="宋体" w:hAnsi="宋体" w:eastAsia="宋体"/>
          <w:sz w:val="24"/>
        </w:rPr>
      </w:pPr>
      <w:r>
        <w:rPr>
          <w:rFonts w:hint="eastAsia" w:ascii="宋体" w:hAnsi="宋体" w:eastAsia="宋体"/>
          <w:sz w:val="24"/>
        </w:rPr>
        <w:t>（</w:t>
      </w:r>
      <w:r>
        <w:rPr>
          <w:rFonts w:ascii="宋体" w:hAnsi="宋体" w:eastAsia="宋体"/>
          <w:sz w:val="24"/>
        </w:rPr>
        <w:t>3）</w:t>
      </w:r>
      <w:r>
        <w:rPr>
          <w:rFonts w:hint="eastAsia" w:ascii="宋体" w:hAnsi="宋体" w:eastAsia="宋体"/>
          <w:sz w:val="24"/>
        </w:rPr>
        <w:t>不具备招标文件中规定的资格要求的</w:t>
      </w:r>
      <w:r>
        <w:rPr>
          <w:rFonts w:ascii="宋体" w:hAnsi="宋体" w:eastAsia="宋体"/>
          <w:sz w:val="24"/>
        </w:rPr>
        <w:t>；</w:t>
      </w:r>
    </w:p>
    <w:p>
      <w:pPr>
        <w:spacing w:line="360" w:lineRule="auto"/>
        <w:ind w:firstLine="435"/>
        <w:rPr>
          <w:rFonts w:ascii="宋体" w:hAnsi="宋体" w:eastAsia="宋体"/>
          <w:sz w:val="24"/>
        </w:rPr>
      </w:pPr>
      <w:r>
        <w:rPr>
          <w:rFonts w:hint="eastAsia" w:ascii="宋体" w:hAnsi="宋体" w:eastAsia="宋体"/>
          <w:sz w:val="24"/>
        </w:rPr>
        <w:t>（4）</w:t>
      </w:r>
      <w:r>
        <w:rPr>
          <w:rFonts w:ascii="宋体" w:hAnsi="宋体" w:eastAsia="宋体"/>
          <w:sz w:val="24"/>
        </w:rPr>
        <w:t>报价超过招标文件中规定的预算金额价的；</w:t>
      </w:r>
    </w:p>
    <w:p>
      <w:pPr>
        <w:spacing w:line="360" w:lineRule="auto"/>
        <w:ind w:firstLine="435"/>
        <w:rPr>
          <w:rFonts w:ascii="宋体" w:hAnsi="宋体" w:eastAsia="宋体"/>
          <w:sz w:val="24"/>
        </w:rPr>
      </w:pPr>
      <w:r>
        <w:rPr>
          <w:rFonts w:hint="eastAsia" w:ascii="宋体" w:hAnsi="宋体" w:eastAsia="宋体"/>
          <w:sz w:val="24"/>
        </w:rPr>
        <w:t>（5）</w:t>
      </w:r>
      <w:r>
        <w:rPr>
          <w:rFonts w:ascii="宋体" w:hAnsi="宋体" w:eastAsia="宋体"/>
          <w:sz w:val="24"/>
        </w:rPr>
        <w:t>投标文件含有</w:t>
      </w:r>
      <w:r>
        <w:rPr>
          <w:rFonts w:hint="eastAsia" w:ascii="宋体" w:hAnsi="宋体" w:eastAsia="宋体" w:cs="宋体"/>
          <w:sz w:val="24"/>
        </w:rPr>
        <w:t>招标人</w:t>
      </w:r>
      <w:r>
        <w:rPr>
          <w:rFonts w:ascii="宋体" w:hAnsi="宋体" w:eastAsia="宋体"/>
          <w:sz w:val="24"/>
        </w:rPr>
        <w:t>不能接受的附加条件的</w:t>
      </w:r>
      <w:r>
        <w:rPr>
          <w:rFonts w:hint="eastAsia" w:ascii="宋体" w:hAnsi="宋体" w:eastAsia="宋体"/>
          <w:sz w:val="24"/>
        </w:rPr>
        <w:t>；</w:t>
      </w:r>
    </w:p>
    <w:p>
      <w:pPr>
        <w:spacing w:line="360" w:lineRule="auto"/>
        <w:ind w:firstLine="435"/>
        <w:rPr>
          <w:rFonts w:ascii="宋体" w:hAnsi="宋体" w:eastAsia="宋体"/>
          <w:sz w:val="24"/>
        </w:rPr>
      </w:pPr>
      <w:r>
        <w:rPr>
          <w:rFonts w:hint="eastAsia" w:ascii="宋体" w:hAnsi="宋体" w:eastAsia="宋体"/>
          <w:sz w:val="24"/>
        </w:rPr>
        <w:t>（6）</w:t>
      </w:r>
      <w:r>
        <w:rPr>
          <w:rFonts w:ascii="宋体" w:hAnsi="宋体" w:eastAsia="宋体"/>
          <w:sz w:val="24"/>
        </w:rPr>
        <w:t>法律、法规和招标文件规定的其他无效情形。</w:t>
      </w:r>
    </w:p>
    <w:p>
      <w:pPr>
        <w:spacing w:line="360" w:lineRule="auto"/>
        <w:ind w:firstLine="437"/>
        <w:rPr>
          <w:rFonts w:ascii="宋体" w:hAnsi="宋体" w:eastAsia="宋体"/>
          <w:b/>
          <w:sz w:val="24"/>
        </w:rPr>
      </w:pPr>
      <w:r>
        <w:rPr>
          <w:rFonts w:hint="eastAsia" w:ascii="宋体" w:hAnsi="宋体" w:eastAsia="宋体"/>
          <w:b/>
          <w:sz w:val="24"/>
        </w:rPr>
        <w:t>8</w:t>
      </w:r>
      <w:r>
        <w:rPr>
          <w:rFonts w:ascii="宋体" w:hAnsi="宋体" w:eastAsia="宋体"/>
          <w:b/>
          <w:sz w:val="24"/>
        </w:rPr>
        <w:t>.</w:t>
      </w:r>
      <w:r>
        <w:rPr>
          <w:rFonts w:hint="eastAsia" w:ascii="宋体" w:hAnsi="宋体" w:eastAsia="宋体"/>
          <w:b/>
          <w:sz w:val="24"/>
        </w:rPr>
        <w:t>比较与评价</w:t>
      </w:r>
    </w:p>
    <w:p>
      <w:pPr>
        <w:spacing w:line="360" w:lineRule="auto"/>
        <w:ind w:firstLine="435"/>
        <w:rPr>
          <w:rFonts w:ascii="宋体" w:hAnsi="宋体" w:eastAsia="宋体"/>
          <w:sz w:val="24"/>
        </w:rPr>
      </w:pPr>
      <w:r>
        <w:rPr>
          <w:rFonts w:hint="eastAsia" w:ascii="宋体" w:hAnsi="宋体" w:eastAsia="宋体"/>
          <w:sz w:val="24"/>
        </w:rPr>
        <w:t>8.1经符合性审查合格的投标文件，评标委员会将根据招标文件确定的评标方法和标准，对其投标文件作进一步的比较与评价。</w:t>
      </w:r>
    </w:p>
    <w:p>
      <w:pPr>
        <w:spacing w:line="360" w:lineRule="auto"/>
        <w:ind w:firstLine="435"/>
        <w:rPr>
          <w:rFonts w:ascii="宋体" w:hAnsi="宋体" w:eastAsia="宋体"/>
          <w:sz w:val="24"/>
        </w:rPr>
      </w:pPr>
      <w:r>
        <w:rPr>
          <w:rFonts w:hint="eastAsia" w:ascii="宋体" w:hAnsi="宋体" w:eastAsia="宋体"/>
          <w:sz w:val="24"/>
        </w:rPr>
        <w:t>8.2评标严格按照招标文件的要求和条件进行。根据实际情况，在</w:t>
      </w:r>
      <w:r>
        <w:rPr>
          <w:rFonts w:hint="eastAsia" w:ascii="宋体" w:hAnsi="宋体" w:eastAsia="宋体"/>
          <w:sz w:val="24"/>
          <w:u w:val="single"/>
        </w:rPr>
        <w:t>投标人须知前附表</w:t>
      </w:r>
      <w:r>
        <w:rPr>
          <w:rFonts w:hint="eastAsia" w:ascii="宋体" w:hAnsi="宋体" w:eastAsia="宋体"/>
          <w:sz w:val="24"/>
        </w:rPr>
        <w:t>中规定采用下列一种评标方法，综合评分法。</w:t>
      </w:r>
    </w:p>
    <w:p>
      <w:pPr>
        <w:spacing w:line="360" w:lineRule="auto"/>
        <w:ind w:firstLine="437"/>
        <w:rPr>
          <w:rFonts w:ascii="宋体" w:hAnsi="宋体" w:eastAsia="宋体"/>
          <w:b/>
          <w:sz w:val="24"/>
        </w:rPr>
      </w:pPr>
      <w:r>
        <w:rPr>
          <w:rFonts w:hint="eastAsia" w:ascii="宋体" w:hAnsi="宋体" w:eastAsia="宋体"/>
          <w:b/>
          <w:sz w:val="24"/>
        </w:rPr>
        <w:t>9</w:t>
      </w:r>
      <w:r>
        <w:rPr>
          <w:rFonts w:ascii="宋体" w:hAnsi="宋体" w:eastAsia="宋体"/>
          <w:b/>
          <w:sz w:val="24"/>
        </w:rPr>
        <w:t>.</w:t>
      </w:r>
      <w:r>
        <w:rPr>
          <w:rFonts w:hint="eastAsia" w:ascii="宋体" w:hAnsi="宋体" w:eastAsia="宋体"/>
          <w:b/>
          <w:sz w:val="24"/>
        </w:rPr>
        <w:t>废标</w:t>
      </w:r>
    </w:p>
    <w:p>
      <w:pPr>
        <w:spacing w:line="360" w:lineRule="auto"/>
        <w:ind w:firstLine="435"/>
        <w:rPr>
          <w:rFonts w:ascii="宋体" w:hAnsi="宋体" w:eastAsia="宋体"/>
          <w:sz w:val="24"/>
        </w:rPr>
      </w:pPr>
      <w:r>
        <w:rPr>
          <w:rFonts w:hint="eastAsia" w:ascii="宋体" w:hAnsi="宋体" w:eastAsia="宋体"/>
          <w:sz w:val="24"/>
        </w:rPr>
        <w:t>出现下列情形之一，将导致项目废标：</w:t>
      </w:r>
    </w:p>
    <w:p>
      <w:pPr>
        <w:spacing w:line="360" w:lineRule="auto"/>
        <w:ind w:firstLine="435"/>
        <w:rPr>
          <w:rFonts w:ascii="宋体" w:hAnsi="宋体" w:eastAsia="宋体"/>
          <w:sz w:val="24"/>
        </w:rPr>
      </w:pPr>
      <w:r>
        <w:rPr>
          <w:rFonts w:hint="eastAsia" w:ascii="宋体" w:hAnsi="宋体" w:eastAsia="宋体"/>
          <w:sz w:val="24"/>
        </w:rPr>
        <w:t>（1）符合专业条件的投标人或者对招标文件做实质性响应的投标人不足规定数量的；</w:t>
      </w:r>
    </w:p>
    <w:p>
      <w:pPr>
        <w:spacing w:line="360" w:lineRule="auto"/>
        <w:ind w:firstLine="435"/>
        <w:rPr>
          <w:rFonts w:ascii="宋体" w:hAnsi="宋体" w:eastAsia="宋体"/>
          <w:sz w:val="24"/>
        </w:rPr>
      </w:pPr>
      <w:r>
        <w:rPr>
          <w:rFonts w:hint="eastAsia" w:ascii="宋体" w:hAnsi="宋体" w:eastAsia="宋体"/>
          <w:sz w:val="24"/>
        </w:rPr>
        <w:t>（2）出现影响招标公正的违法、违规行为的；</w:t>
      </w:r>
    </w:p>
    <w:p>
      <w:pPr>
        <w:spacing w:line="360" w:lineRule="auto"/>
        <w:ind w:firstLine="435"/>
        <w:rPr>
          <w:rFonts w:ascii="宋体" w:hAnsi="宋体" w:eastAsia="宋体"/>
          <w:sz w:val="24"/>
        </w:rPr>
      </w:pPr>
      <w:r>
        <w:rPr>
          <w:rFonts w:hint="eastAsia" w:ascii="宋体" w:hAnsi="宋体" w:eastAsia="宋体"/>
          <w:sz w:val="24"/>
        </w:rPr>
        <w:t>（3）投标人的报价均超过了招标预算，招标人不能支付的；</w:t>
      </w:r>
    </w:p>
    <w:p>
      <w:pPr>
        <w:spacing w:line="360" w:lineRule="auto"/>
        <w:ind w:firstLine="435"/>
        <w:rPr>
          <w:rFonts w:ascii="宋体" w:hAnsi="宋体" w:eastAsia="宋体"/>
          <w:sz w:val="24"/>
        </w:rPr>
      </w:pPr>
      <w:r>
        <w:rPr>
          <w:rFonts w:hint="eastAsia" w:ascii="宋体" w:hAnsi="宋体" w:eastAsia="宋体"/>
          <w:sz w:val="24"/>
        </w:rPr>
        <w:t>（4）因重大变故，采购任务取消的。</w:t>
      </w:r>
    </w:p>
    <w:p>
      <w:pPr>
        <w:spacing w:line="360" w:lineRule="auto"/>
        <w:ind w:firstLine="437"/>
        <w:rPr>
          <w:rFonts w:ascii="宋体" w:hAnsi="宋体" w:eastAsia="宋体"/>
          <w:b/>
          <w:sz w:val="24"/>
        </w:rPr>
      </w:pPr>
      <w:r>
        <w:rPr>
          <w:rFonts w:hint="eastAsia" w:ascii="宋体" w:hAnsi="宋体" w:eastAsia="宋体"/>
          <w:b/>
          <w:sz w:val="24"/>
        </w:rPr>
        <w:t>10</w:t>
      </w:r>
      <w:r>
        <w:rPr>
          <w:rFonts w:ascii="宋体" w:hAnsi="宋体" w:eastAsia="宋体"/>
          <w:b/>
          <w:sz w:val="24"/>
        </w:rPr>
        <w:t>.</w:t>
      </w:r>
      <w:r>
        <w:rPr>
          <w:rFonts w:hint="eastAsia" w:ascii="宋体" w:hAnsi="宋体" w:eastAsia="宋体"/>
          <w:b/>
          <w:sz w:val="24"/>
        </w:rPr>
        <w:t>保密要求</w:t>
      </w:r>
    </w:p>
    <w:p>
      <w:pPr>
        <w:spacing w:line="360" w:lineRule="auto"/>
        <w:ind w:firstLine="435"/>
        <w:rPr>
          <w:rFonts w:ascii="宋体" w:hAnsi="宋体" w:eastAsia="宋体"/>
          <w:sz w:val="24"/>
        </w:rPr>
      </w:pPr>
      <w:r>
        <w:rPr>
          <w:rFonts w:hint="eastAsia" w:ascii="宋体" w:hAnsi="宋体" w:eastAsia="宋体"/>
          <w:sz w:val="24"/>
        </w:rPr>
        <w:t>10.1评标将在严格保密的情况下进行。</w:t>
      </w:r>
    </w:p>
    <w:p>
      <w:pPr>
        <w:spacing w:line="360" w:lineRule="auto"/>
        <w:ind w:firstLine="435"/>
        <w:rPr>
          <w:rFonts w:ascii="宋体" w:hAnsi="宋体" w:eastAsia="宋体"/>
          <w:sz w:val="24"/>
        </w:rPr>
      </w:pPr>
      <w:r>
        <w:rPr>
          <w:rFonts w:hint="eastAsia" w:ascii="宋体" w:hAnsi="宋体" w:eastAsia="宋体"/>
          <w:sz w:val="24"/>
        </w:rPr>
        <w:t>10.2有关人员</w:t>
      </w:r>
      <w:r>
        <w:rPr>
          <w:rFonts w:ascii="宋体" w:hAnsi="宋体" w:eastAsia="宋体"/>
          <w:sz w:val="24"/>
        </w:rPr>
        <w:t>应当</w:t>
      </w:r>
      <w:r>
        <w:rPr>
          <w:rFonts w:hint="eastAsia" w:ascii="宋体" w:hAnsi="宋体" w:eastAsia="宋体"/>
          <w:sz w:val="24"/>
        </w:rPr>
        <w:t>遵</w:t>
      </w:r>
      <w:r>
        <w:rPr>
          <w:rFonts w:ascii="宋体" w:hAnsi="宋体" w:eastAsia="宋体"/>
          <w:sz w:val="24"/>
        </w:rPr>
        <w:t>守评</w:t>
      </w:r>
      <w:r>
        <w:rPr>
          <w:rFonts w:hint="eastAsia" w:ascii="宋体" w:hAnsi="宋体" w:eastAsia="宋体"/>
          <w:sz w:val="24"/>
        </w:rPr>
        <w:t>标</w:t>
      </w:r>
      <w:r>
        <w:rPr>
          <w:rFonts w:ascii="宋体" w:hAnsi="宋体" w:eastAsia="宋体"/>
          <w:sz w:val="24"/>
        </w:rPr>
        <w:t>工作纪律，不得</w:t>
      </w:r>
      <w:r>
        <w:rPr>
          <w:rFonts w:hint="eastAsia" w:ascii="宋体" w:hAnsi="宋体" w:eastAsia="宋体"/>
          <w:sz w:val="24"/>
        </w:rPr>
        <w:t>泄露</w:t>
      </w:r>
      <w:r>
        <w:rPr>
          <w:rFonts w:ascii="宋体" w:hAnsi="宋体" w:eastAsia="宋体"/>
          <w:sz w:val="24"/>
        </w:rPr>
        <w:t>评</w:t>
      </w:r>
      <w:r>
        <w:rPr>
          <w:rFonts w:hint="eastAsia" w:ascii="宋体" w:hAnsi="宋体" w:eastAsia="宋体"/>
          <w:sz w:val="24"/>
        </w:rPr>
        <w:t>标文件</w:t>
      </w:r>
      <w:r>
        <w:rPr>
          <w:rFonts w:ascii="宋体" w:hAnsi="宋体" w:eastAsia="宋体"/>
          <w:sz w:val="24"/>
        </w:rPr>
        <w:t>、评</w:t>
      </w:r>
      <w:r>
        <w:rPr>
          <w:rFonts w:hint="eastAsia" w:ascii="宋体" w:hAnsi="宋体" w:eastAsia="宋体"/>
          <w:sz w:val="24"/>
        </w:rPr>
        <w:t>标</w:t>
      </w:r>
      <w:r>
        <w:rPr>
          <w:rFonts w:ascii="宋体" w:hAnsi="宋体" w:eastAsia="宋体"/>
          <w:sz w:val="24"/>
        </w:rPr>
        <w:t>情况和评</w:t>
      </w:r>
      <w:r>
        <w:rPr>
          <w:rFonts w:hint="eastAsia" w:ascii="宋体" w:hAnsi="宋体" w:eastAsia="宋体"/>
          <w:sz w:val="24"/>
        </w:rPr>
        <w:t>标</w:t>
      </w:r>
      <w:r>
        <w:rPr>
          <w:rFonts w:ascii="宋体" w:hAnsi="宋体" w:eastAsia="宋体"/>
          <w:sz w:val="24"/>
        </w:rPr>
        <w:t>中获悉的</w:t>
      </w:r>
      <w:r>
        <w:rPr>
          <w:rFonts w:hint="eastAsia" w:ascii="宋体" w:hAnsi="宋体" w:eastAsia="宋体"/>
          <w:sz w:val="24"/>
        </w:rPr>
        <w:t>国家秘密、</w:t>
      </w:r>
      <w:r>
        <w:rPr>
          <w:rFonts w:ascii="宋体" w:hAnsi="宋体" w:eastAsia="宋体"/>
          <w:sz w:val="24"/>
        </w:rPr>
        <w:t>商业秘密。</w:t>
      </w:r>
    </w:p>
    <w:p>
      <w:pPr>
        <w:spacing w:line="360" w:lineRule="auto"/>
        <w:ind w:firstLine="437"/>
        <w:rPr>
          <w:rFonts w:ascii="宋体" w:hAnsi="宋体" w:eastAsia="宋体"/>
          <w:b/>
          <w:sz w:val="24"/>
        </w:rPr>
      </w:pPr>
      <w:r>
        <w:rPr>
          <w:rFonts w:hint="eastAsia" w:ascii="宋体" w:hAnsi="宋体" w:eastAsia="宋体"/>
          <w:b/>
          <w:sz w:val="24"/>
        </w:rPr>
        <w:t>11</w:t>
      </w:r>
      <w:r>
        <w:rPr>
          <w:rFonts w:ascii="宋体" w:hAnsi="宋体" w:eastAsia="宋体"/>
          <w:b/>
          <w:sz w:val="24"/>
        </w:rPr>
        <w:t>.</w:t>
      </w:r>
      <w:r>
        <w:rPr>
          <w:rFonts w:hint="eastAsia" w:ascii="宋体" w:hAnsi="宋体" w:eastAsia="宋体"/>
          <w:b/>
          <w:sz w:val="24"/>
        </w:rPr>
        <w:t>确定中标候选人和中标人</w:t>
      </w:r>
    </w:p>
    <w:p>
      <w:pPr>
        <w:spacing w:line="360" w:lineRule="auto"/>
        <w:ind w:firstLine="435"/>
        <w:rPr>
          <w:rFonts w:ascii="宋体" w:hAnsi="宋体" w:eastAsia="宋体"/>
          <w:sz w:val="24"/>
        </w:rPr>
      </w:pPr>
      <w:r>
        <w:rPr>
          <w:rFonts w:hint="eastAsia" w:ascii="宋体" w:hAnsi="宋体" w:eastAsia="宋体"/>
          <w:sz w:val="24"/>
        </w:rPr>
        <w:t>11</w:t>
      </w:r>
      <w:r>
        <w:rPr>
          <w:rFonts w:ascii="宋体" w:hAnsi="宋体" w:eastAsia="宋体"/>
          <w:sz w:val="24"/>
        </w:rPr>
        <w:t>.1评标委员会将根据评标标准，按</w:t>
      </w:r>
      <w:r>
        <w:rPr>
          <w:rFonts w:ascii="宋体" w:hAnsi="宋体" w:eastAsia="宋体"/>
          <w:sz w:val="24"/>
          <w:u w:val="single"/>
        </w:rPr>
        <w:t>投标</w:t>
      </w:r>
      <w:r>
        <w:rPr>
          <w:rFonts w:hint="eastAsia" w:ascii="宋体" w:hAnsi="宋体" w:eastAsia="宋体"/>
          <w:sz w:val="24"/>
          <w:u w:val="single"/>
        </w:rPr>
        <w:t>人</w:t>
      </w:r>
      <w:r>
        <w:rPr>
          <w:rFonts w:ascii="宋体" w:hAnsi="宋体" w:eastAsia="宋体"/>
          <w:sz w:val="24"/>
          <w:u w:val="single"/>
        </w:rPr>
        <w:t>须知前附表</w:t>
      </w:r>
      <w:r>
        <w:rPr>
          <w:rFonts w:ascii="宋体" w:hAnsi="宋体" w:eastAsia="宋体"/>
          <w:sz w:val="24"/>
        </w:rPr>
        <w:t>中规定数量推荐中标候选人。</w:t>
      </w:r>
    </w:p>
    <w:p>
      <w:pPr>
        <w:spacing w:line="360" w:lineRule="auto"/>
        <w:ind w:firstLine="435"/>
        <w:rPr>
          <w:rFonts w:ascii="宋体" w:hAnsi="宋体" w:eastAsia="宋体"/>
          <w:sz w:val="24"/>
        </w:rPr>
      </w:pPr>
      <w:r>
        <w:rPr>
          <w:rFonts w:hint="eastAsia" w:ascii="宋体" w:hAnsi="宋体" w:eastAsia="宋体"/>
          <w:sz w:val="24"/>
        </w:rPr>
        <w:t>11.2按</w:t>
      </w:r>
      <w:r>
        <w:rPr>
          <w:rFonts w:ascii="宋体" w:hAnsi="宋体" w:eastAsia="宋体"/>
          <w:sz w:val="24"/>
          <w:u w:val="single"/>
        </w:rPr>
        <w:t>投标</w:t>
      </w:r>
      <w:r>
        <w:rPr>
          <w:rFonts w:hint="eastAsia" w:ascii="宋体" w:hAnsi="宋体" w:eastAsia="宋体"/>
          <w:sz w:val="24"/>
          <w:u w:val="single"/>
        </w:rPr>
        <w:t>人</w:t>
      </w:r>
      <w:r>
        <w:rPr>
          <w:rFonts w:ascii="宋体" w:hAnsi="宋体" w:eastAsia="宋体"/>
          <w:sz w:val="24"/>
          <w:u w:val="single"/>
        </w:rPr>
        <w:t>须知前附表</w:t>
      </w:r>
      <w:r>
        <w:rPr>
          <w:rFonts w:hint="eastAsia" w:ascii="宋体" w:hAnsi="宋体" w:eastAsia="宋体"/>
          <w:sz w:val="24"/>
        </w:rPr>
        <w:t>中规定，</w:t>
      </w:r>
      <w:r>
        <w:rPr>
          <w:rFonts w:ascii="宋体" w:hAnsi="宋体" w:eastAsia="宋体"/>
          <w:sz w:val="24"/>
        </w:rPr>
        <w:t>由评标委员会或</w:t>
      </w:r>
      <w:r>
        <w:rPr>
          <w:rFonts w:hint="eastAsia" w:ascii="宋体" w:hAnsi="宋体" w:eastAsia="宋体" w:cs="宋体"/>
          <w:sz w:val="24"/>
        </w:rPr>
        <w:t>招标人</w:t>
      </w:r>
      <w:r>
        <w:rPr>
          <w:rFonts w:ascii="宋体" w:hAnsi="宋体" w:eastAsia="宋体"/>
          <w:sz w:val="24"/>
        </w:rPr>
        <w:t>确定中标人。</w:t>
      </w:r>
    </w:p>
    <w:p>
      <w:pPr>
        <w:spacing w:line="360" w:lineRule="auto"/>
        <w:ind w:firstLine="435"/>
        <w:rPr>
          <w:rFonts w:ascii="宋体" w:hAnsi="宋体" w:eastAsia="宋体"/>
          <w:sz w:val="24"/>
        </w:rPr>
      </w:pPr>
      <w:r>
        <w:rPr>
          <w:rFonts w:hint="eastAsia" w:ascii="宋体" w:hAnsi="宋体" w:eastAsia="宋体"/>
          <w:sz w:val="24"/>
        </w:rPr>
        <w:t>11</w:t>
      </w:r>
      <w:r>
        <w:rPr>
          <w:rFonts w:ascii="宋体" w:hAnsi="宋体" w:eastAsia="宋体"/>
          <w:sz w:val="24"/>
        </w:rPr>
        <w:t>.3</w:t>
      </w:r>
      <w:r>
        <w:rPr>
          <w:rFonts w:hint="eastAsia" w:ascii="宋体" w:hAnsi="宋体" w:eastAsia="宋体"/>
          <w:sz w:val="24"/>
        </w:rPr>
        <w:t>因重大变故采购任务取消时，</w:t>
      </w:r>
      <w:r>
        <w:rPr>
          <w:rFonts w:hint="eastAsia" w:ascii="宋体" w:hAnsi="宋体" w:eastAsia="宋体" w:cs="宋体"/>
          <w:sz w:val="24"/>
        </w:rPr>
        <w:t>招标人</w:t>
      </w:r>
      <w:r>
        <w:rPr>
          <w:rFonts w:hint="eastAsia" w:ascii="宋体" w:hAnsi="宋体" w:eastAsia="宋体"/>
          <w:sz w:val="24"/>
        </w:rPr>
        <w:t>有权拒绝任何投标人中标，且对受影响的投标人不承担任何责任。</w:t>
      </w:r>
    </w:p>
    <w:p>
      <w:pPr>
        <w:spacing w:line="360" w:lineRule="auto"/>
        <w:ind w:firstLine="437"/>
        <w:rPr>
          <w:rFonts w:ascii="宋体" w:hAnsi="宋体" w:eastAsia="宋体"/>
          <w:b/>
          <w:sz w:val="24"/>
        </w:rPr>
      </w:pPr>
      <w:r>
        <w:rPr>
          <w:rFonts w:hint="eastAsia" w:ascii="宋体" w:hAnsi="宋体" w:eastAsia="宋体"/>
          <w:b/>
          <w:sz w:val="24"/>
        </w:rPr>
        <w:t>12</w:t>
      </w:r>
      <w:r>
        <w:rPr>
          <w:rFonts w:ascii="宋体" w:hAnsi="宋体" w:eastAsia="宋体"/>
          <w:b/>
          <w:sz w:val="24"/>
        </w:rPr>
        <w:t>.</w:t>
      </w:r>
      <w:r>
        <w:rPr>
          <w:rFonts w:hint="eastAsia" w:ascii="宋体" w:hAnsi="宋体" w:eastAsia="宋体"/>
          <w:b/>
          <w:sz w:val="24"/>
        </w:rPr>
        <w:t>签订合同</w:t>
      </w:r>
    </w:p>
    <w:p>
      <w:pPr>
        <w:spacing w:line="360" w:lineRule="auto"/>
        <w:ind w:firstLine="435"/>
        <w:rPr>
          <w:rFonts w:ascii="宋体" w:hAnsi="宋体" w:eastAsia="宋体"/>
          <w:sz w:val="24"/>
        </w:rPr>
      </w:pPr>
      <w:r>
        <w:rPr>
          <w:rFonts w:hint="eastAsia" w:ascii="宋体" w:hAnsi="宋体" w:eastAsia="宋体"/>
          <w:sz w:val="24"/>
        </w:rPr>
        <w:t>12.1</w:t>
      </w:r>
      <w:r>
        <w:rPr>
          <w:rFonts w:hint="eastAsia" w:ascii="宋体" w:hAnsi="宋体" w:eastAsia="宋体" w:cs="宋体"/>
          <w:sz w:val="24"/>
        </w:rPr>
        <w:t>招标人</w:t>
      </w:r>
      <w:r>
        <w:rPr>
          <w:rFonts w:hint="eastAsia" w:ascii="宋体" w:hAnsi="宋体" w:eastAsia="宋体"/>
          <w:sz w:val="24"/>
        </w:rPr>
        <w:t>与中标人应当自在校内网站上公示中标结果之日起3个工作日内签订合同。</w:t>
      </w:r>
    </w:p>
    <w:p>
      <w:pPr>
        <w:spacing w:line="360" w:lineRule="auto"/>
        <w:ind w:firstLine="435"/>
        <w:rPr>
          <w:rFonts w:ascii="宋体" w:hAnsi="宋体" w:eastAsia="宋体"/>
          <w:sz w:val="24"/>
        </w:rPr>
      </w:pPr>
      <w:r>
        <w:rPr>
          <w:rFonts w:hint="eastAsia" w:ascii="宋体" w:hAnsi="宋体" w:eastAsia="宋体"/>
          <w:sz w:val="24"/>
        </w:rPr>
        <w:t>12.2招标文件、中标人的投标文件及其澄清文件等，均为签订合同的依据。</w:t>
      </w:r>
    </w:p>
    <w:p>
      <w:pPr>
        <w:spacing w:line="360" w:lineRule="auto"/>
        <w:ind w:firstLine="435"/>
        <w:rPr>
          <w:rFonts w:ascii="宋体" w:hAnsi="宋体" w:eastAsia="宋体"/>
          <w:sz w:val="24"/>
        </w:rPr>
      </w:pPr>
      <w:r>
        <w:rPr>
          <w:rFonts w:hint="eastAsia" w:ascii="宋体" w:hAnsi="宋体" w:eastAsia="宋体"/>
          <w:sz w:val="24"/>
        </w:rPr>
        <w:t>12.3中</w:t>
      </w:r>
      <w:r>
        <w:rPr>
          <w:rFonts w:ascii="宋体" w:hAnsi="宋体" w:eastAsia="宋体"/>
          <w:sz w:val="24"/>
        </w:rPr>
        <w:t>标</w:t>
      </w:r>
      <w:r>
        <w:rPr>
          <w:rFonts w:hint="eastAsia" w:ascii="宋体" w:hAnsi="宋体" w:eastAsia="宋体"/>
          <w:sz w:val="24"/>
        </w:rPr>
        <w:t>人</w:t>
      </w:r>
      <w:r>
        <w:rPr>
          <w:rFonts w:ascii="宋体" w:hAnsi="宋体" w:eastAsia="宋体"/>
          <w:sz w:val="24"/>
        </w:rPr>
        <w:t>拒绝与</w:t>
      </w:r>
      <w:r>
        <w:rPr>
          <w:rFonts w:hint="eastAsia" w:ascii="宋体" w:hAnsi="宋体" w:eastAsia="宋体" w:cs="宋体"/>
          <w:sz w:val="24"/>
        </w:rPr>
        <w:t>招标人</w:t>
      </w:r>
      <w:r>
        <w:rPr>
          <w:rFonts w:ascii="宋体" w:hAnsi="宋体" w:eastAsia="宋体"/>
          <w:sz w:val="24"/>
        </w:rPr>
        <w:t>签订合同的，</w:t>
      </w:r>
      <w:r>
        <w:rPr>
          <w:rFonts w:hint="eastAsia" w:ascii="宋体" w:hAnsi="宋体" w:eastAsia="宋体" w:cs="宋体"/>
          <w:sz w:val="24"/>
        </w:rPr>
        <w:t>招标人</w:t>
      </w:r>
      <w:r>
        <w:rPr>
          <w:rFonts w:ascii="宋体" w:hAnsi="宋体" w:eastAsia="宋体"/>
          <w:sz w:val="24"/>
        </w:rPr>
        <w:t>可以按照评审报告推荐的中标候选人</w:t>
      </w:r>
      <w:r>
        <w:rPr>
          <w:rFonts w:hint="eastAsia" w:ascii="宋体" w:hAnsi="宋体" w:eastAsia="宋体"/>
          <w:sz w:val="24"/>
        </w:rPr>
        <w:t>名单</w:t>
      </w:r>
      <w:r>
        <w:rPr>
          <w:rFonts w:ascii="宋体" w:hAnsi="宋体" w:eastAsia="宋体"/>
          <w:sz w:val="24"/>
        </w:rPr>
        <w:t>排序</w:t>
      </w:r>
      <w:r>
        <w:rPr>
          <w:rFonts w:hint="eastAsia" w:ascii="宋体" w:hAnsi="宋体" w:eastAsia="宋体"/>
          <w:sz w:val="24"/>
        </w:rPr>
        <w:t>，</w:t>
      </w:r>
      <w:r>
        <w:rPr>
          <w:rFonts w:ascii="宋体" w:hAnsi="宋体" w:eastAsia="宋体"/>
          <w:sz w:val="24"/>
        </w:rPr>
        <w:t>确定下一</w:t>
      </w:r>
      <w:r>
        <w:rPr>
          <w:rFonts w:hint="eastAsia" w:ascii="宋体" w:hAnsi="宋体" w:eastAsia="宋体"/>
          <w:sz w:val="24"/>
        </w:rPr>
        <w:t>中标候选</w:t>
      </w:r>
      <w:r>
        <w:rPr>
          <w:rFonts w:ascii="宋体" w:hAnsi="宋体" w:eastAsia="宋体"/>
          <w:sz w:val="24"/>
        </w:rPr>
        <w:t>人为中标</w:t>
      </w:r>
      <w:r>
        <w:rPr>
          <w:rFonts w:hint="eastAsia" w:ascii="宋体" w:hAnsi="宋体" w:eastAsia="宋体"/>
          <w:sz w:val="24"/>
        </w:rPr>
        <w:t>人</w:t>
      </w:r>
      <w:r>
        <w:rPr>
          <w:rFonts w:ascii="宋体" w:hAnsi="宋体" w:eastAsia="宋体"/>
          <w:sz w:val="24"/>
        </w:rPr>
        <w:t>，也可以重新开展采购活动。</w:t>
      </w:r>
    </w:p>
    <w:p>
      <w:pPr>
        <w:rPr>
          <w:kern w:val="0"/>
        </w:rPr>
      </w:pPr>
    </w:p>
    <w:p>
      <w:pPr>
        <w:rPr>
          <w:kern w:val="0"/>
        </w:rPr>
      </w:pPr>
    </w:p>
    <w:p>
      <w:pPr>
        <w:rPr>
          <w:kern w:val="0"/>
        </w:rPr>
      </w:pPr>
    </w:p>
    <w:p>
      <w:pPr>
        <w:rPr>
          <w:kern w:val="0"/>
        </w:rPr>
      </w:pPr>
    </w:p>
    <w:p>
      <w:pPr>
        <w:rPr>
          <w:kern w:val="0"/>
        </w:rPr>
      </w:pPr>
    </w:p>
    <w:p>
      <w:pPr>
        <w:rPr>
          <w:kern w:val="0"/>
        </w:rPr>
      </w:pPr>
    </w:p>
    <w:p>
      <w:pPr>
        <w:rPr>
          <w:kern w:val="0"/>
        </w:rPr>
      </w:pPr>
    </w:p>
    <w:p>
      <w:pPr>
        <w:rPr>
          <w:kern w:val="0"/>
        </w:rPr>
      </w:pPr>
    </w:p>
    <w:p>
      <w:pPr>
        <w:widowControl/>
        <w:spacing w:line="360" w:lineRule="auto"/>
        <w:ind w:firstLine="3204" w:firstLineChars="1140"/>
        <w:rPr>
          <w:rFonts w:ascii="宋体" w:hAnsi="宋体" w:eastAsia="宋体" w:cs="宋体"/>
          <w:b/>
          <w:bCs/>
          <w:color w:val="000000"/>
          <w:kern w:val="0"/>
          <w:sz w:val="28"/>
          <w:szCs w:val="28"/>
          <w:highlight w:val="lightGray"/>
        </w:rPr>
      </w:pPr>
    </w:p>
    <w:p>
      <w:pPr>
        <w:widowControl/>
        <w:spacing w:line="360" w:lineRule="auto"/>
        <w:ind w:firstLine="3204" w:firstLineChars="1140"/>
        <w:rPr>
          <w:rFonts w:ascii="宋体" w:hAnsi="宋体" w:eastAsia="宋体" w:cs="宋体"/>
          <w:b/>
          <w:bCs/>
          <w:color w:val="000000"/>
          <w:kern w:val="0"/>
          <w:sz w:val="28"/>
          <w:szCs w:val="28"/>
          <w:highlight w:val="lightGray"/>
        </w:rPr>
      </w:pPr>
    </w:p>
    <w:p>
      <w:pPr>
        <w:widowControl/>
        <w:spacing w:line="360" w:lineRule="auto"/>
        <w:ind w:firstLine="3204" w:firstLineChars="1140"/>
        <w:rPr>
          <w:rFonts w:ascii="宋体" w:hAnsi="宋体" w:eastAsia="宋体" w:cs="宋体"/>
          <w:b/>
          <w:bCs/>
          <w:color w:val="000000"/>
          <w:kern w:val="0"/>
          <w:sz w:val="28"/>
          <w:szCs w:val="28"/>
          <w:highlight w:val="lightGray"/>
        </w:rPr>
      </w:pPr>
    </w:p>
    <w:p>
      <w:pPr>
        <w:widowControl/>
        <w:spacing w:line="360" w:lineRule="auto"/>
        <w:ind w:firstLine="3204" w:firstLineChars="1140"/>
        <w:rPr>
          <w:rFonts w:ascii="宋体" w:hAnsi="宋体" w:eastAsia="宋体" w:cs="宋体"/>
          <w:b/>
          <w:bCs/>
          <w:color w:val="000000"/>
          <w:kern w:val="0"/>
          <w:sz w:val="28"/>
          <w:szCs w:val="28"/>
          <w:highlight w:val="lightGray"/>
        </w:rPr>
      </w:pPr>
    </w:p>
    <w:p>
      <w:pPr>
        <w:widowControl/>
        <w:spacing w:line="360" w:lineRule="auto"/>
        <w:ind w:firstLine="3204" w:firstLineChars="1140"/>
        <w:rPr>
          <w:rFonts w:ascii="宋体" w:hAnsi="宋体" w:eastAsia="宋体" w:cs="宋体"/>
          <w:b/>
          <w:bCs/>
          <w:color w:val="000000"/>
          <w:kern w:val="0"/>
          <w:sz w:val="28"/>
          <w:szCs w:val="28"/>
          <w:highlight w:val="lightGray"/>
        </w:rPr>
      </w:pPr>
    </w:p>
    <w:p>
      <w:pPr>
        <w:widowControl/>
        <w:spacing w:line="360" w:lineRule="auto"/>
        <w:ind w:firstLine="3204" w:firstLineChars="1140"/>
        <w:rPr>
          <w:rFonts w:ascii="宋体" w:hAnsi="宋体" w:eastAsia="宋体" w:cs="宋体"/>
          <w:b/>
          <w:bCs/>
          <w:color w:val="000000"/>
          <w:kern w:val="0"/>
          <w:sz w:val="28"/>
          <w:szCs w:val="28"/>
          <w:highlight w:val="lightGray"/>
        </w:rPr>
      </w:pPr>
    </w:p>
    <w:p>
      <w:pPr>
        <w:widowControl/>
        <w:spacing w:line="360" w:lineRule="auto"/>
        <w:ind w:firstLine="3204" w:firstLineChars="1140"/>
        <w:rPr>
          <w:rFonts w:ascii="宋体" w:hAnsi="宋体" w:eastAsia="宋体" w:cs="宋体"/>
          <w:b/>
          <w:bCs/>
          <w:color w:val="000000"/>
          <w:kern w:val="0"/>
          <w:sz w:val="28"/>
          <w:szCs w:val="28"/>
          <w:highlight w:val="lightGray"/>
        </w:rPr>
      </w:pPr>
    </w:p>
    <w:p>
      <w:pPr>
        <w:widowControl/>
        <w:spacing w:line="360" w:lineRule="auto"/>
        <w:ind w:firstLine="3204" w:firstLineChars="1140"/>
        <w:rPr>
          <w:rFonts w:ascii="宋体" w:hAnsi="宋体" w:eastAsia="宋体" w:cs="宋体"/>
          <w:b/>
          <w:bCs/>
          <w:color w:val="000000"/>
          <w:kern w:val="0"/>
          <w:sz w:val="28"/>
          <w:szCs w:val="28"/>
          <w:highlight w:val="lightGray"/>
        </w:rPr>
      </w:pPr>
    </w:p>
    <w:p>
      <w:pPr>
        <w:widowControl/>
        <w:spacing w:line="360" w:lineRule="auto"/>
        <w:ind w:firstLine="3204" w:firstLineChars="1140"/>
        <w:rPr>
          <w:rFonts w:ascii="宋体" w:hAnsi="宋体" w:eastAsia="宋体" w:cs="宋体"/>
          <w:b/>
          <w:bCs/>
          <w:color w:val="000000"/>
          <w:kern w:val="0"/>
          <w:sz w:val="28"/>
          <w:szCs w:val="28"/>
          <w:highlight w:val="lightGray"/>
        </w:rPr>
      </w:pPr>
    </w:p>
    <w:p>
      <w:pPr>
        <w:widowControl/>
        <w:spacing w:line="360" w:lineRule="auto"/>
        <w:ind w:firstLine="3204" w:firstLineChars="1140"/>
        <w:rPr>
          <w:rFonts w:ascii="宋体" w:hAnsi="宋体" w:eastAsia="宋体" w:cs="宋体"/>
          <w:b/>
          <w:bCs/>
          <w:color w:val="000000"/>
          <w:kern w:val="0"/>
          <w:sz w:val="28"/>
          <w:szCs w:val="28"/>
          <w:highlight w:val="lightGray"/>
        </w:rPr>
      </w:pPr>
    </w:p>
    <w:p>
      <w:pPr>
        <w:widowControl/>
        <w:spacing w:line="360" w:lineRule="auto"/>
        <w:ind w:firstLine="3204" w:firstLineChars="1140"/>
        <w:rPr>
          <w:rFonts w:ascii="宋体" w:hAnsi="宋体" w:eastAsia="宋体" w:cs="宋体"/>
          <w:b/>
          <w:bCs/>
          <w:color w:val="000000"/>
          <w:kern w:val="0"/>
          <w:sz w:val="28"/>
          <w:szCs w:val="28"/>
          <w:highlight w:val="lightGray"/>
        </w:rPr>
      </w:pPr>
    </w:p>
    <w:p>
      <w:pPr>
        <w:widowControl/>
        <w:spacing w:line="360" w:lineRule="auto"/>
        <w:ind w:firstLine="3204" w:firstLineChars="1140"/>
        <w:rPr>
          <w:rFonts w:ascii="宋体" w:hAnsi="宋体" w:eastAsia="宋体" w:cs="宋体"/>
          <w:b/>
          <w:bCs/>
          <w:color w:val="000000"/>
          <w:kern w:val="0"/>
          <w:sz w:val="28"/>
          <w:szCs w:val="28"/>
          <w:highlight w:val="lightGray"/>
        </w:rPr>
      </w:pPr>
    </w:p>
    <w:p>
      <w:pPr>
        <w:widowControl/>
        <w:spacing w:line="360" w:lineRule="auto"/>
        <w:ind w:firstLine="3204" w:firstLineChars="1140"/>
        <w:rPr>
          <w:rFonts w:ascii="宋体" w:hAnsi="宋体" w:eastAsia="宋体" w:cs="宋体"/>
          <w:b/>
          <w:bCs/>
          <w:color w:val="000000"/>
          <w:kern w:val="0"/>
          <w:sz w:val="28"/>
          <w:szCs w:val="28"/>
          <w:highlight w:val="lightGray"/>
        </w:rPr>
      </w:pPr>
    </w:p>
    <w:p>
      <w:pPr>
        <w:widowControl/>
        <w:spacing w:line="360" w:lineRule="auto"/>
        <w:ind w:firstLine="3204" w:firstLineChars="1140"/>
        <w:rPr>
          <w:rFonts w:ascii="宋体" w:hAnsi="宋体" w:eastAsia="宋体" w:cs="宋体"/>
          <w:b/>
          <w:bCs/>
          <w:color w:val="000000"/>
          <w:kern w:val="0"/>
          <w:sz w:val="28"/>
          <w:szCs w:val="28"/>
          <w:highlight w:val="lightGray"/>
        </w:rPr>
      </w:pPr>
    </w:p>
    <w:p>
      <w:pPr>
        <w:widowControl/>
        <w:spacing w:line="360" w:lineRule="auto"/>
        <w:ind w:firstLine="3204" w:firstLineChars="1140"/>
        <w:rPr>
          <w:rFonts w:ascii="宋体" w:hAnsi="宋体" w:eastAsia="宋体" w:cs="宋体"/>
          <w:b/>
          <w:bCs/>
          <w:color w:val="000000"/>
          <w:kern w:val="0"/>
          <w:sz w:val="28"/>
          <w:szCs w:val="28"/>
          <w:highlight w:val="lightGray"/>
        </w:rPr>
      </w:pPr>
    </w:p>
    <w:p>
      <w:pPr>
        <w:widowControl/>
        <w:spacing w:line="360" w:lineRule="auto"/>
        <w:ind w:firstLine="3204" w:firstLineChars="1140"/>
        <w:rPr>
          <w:rFonts w:ascii="宋体" w:hAnsi="宋体" w:eastAsia="宋体" w:cs="宋体"/>
          <w:b/>
          <w:bCs/>
          <w:color w:val="000000"/>
          <w:kern w:val="0"/>
          <w:sz w:val="28"/>
          <w:szCs w:val="28"/>
          <w:highlight w:val="lightGray"/>
        </w:rPr>
      </w:pPr>
    </w:p>
    <w:p>
      <w:pPr>
        <w:widowControl/>
        <w:spacing w:line="360" w:lineRule="auto"/>
        <w:ind w:firstLine="3204" w:firstLineChars="1140"/>
        <w:rPr>
          <w:rFonts w:ascii="宋体" w:hAnsi="宋体" w:eastAsia="宋体" w:cs="宋体"/>
          <w:b/>
          <w:bCs/>
          <w:color w:val="000000"/>
          <w:kern w:val="0"/>
          <w:sz w:val="28"/>
          <w:szCs w:val="28"/>
          <w:highlight w:val="lightGray"/>
        </w:rPr>
      </w:pPr>
    </w:p>
    <w:p>
      <w:pPr>
        <w:widowControl/>
        <w:spacing w:line="360" w:lineRule="auto"/>
        <w:ind w:firstLine="3204" w:firstLineChars="1140"/>
        <w:rPr>
          <w:rFonts w:ascii="宋体" w:hAnsi="宋体" w:eastAsia="宋体" w:cs="宋体"/>
          <w:b/>
          <w:bCs/>
          <w:color w:val="000000"/>
          <w:kern w:val="0"/>
          <w:sz w:val="28"/>
          <w:szCs w:val="28"/>
          <w:highlight w:val="lightGray"/>
        </w:rPr>
      </w:pPr>
    </w:p>
    <w:p>
      <w:pPr>
        <w:widowControl/>
        <w:spacing w:line="360" w:lineRule="auto"/>
        <w:ind w:firstLine="3204" w:firstLineChars="1140"/>
        <w:rPr>
          <w:rFonts w:ascii="宋体" w:hAnsi="宋体" w:eastAsia="宋体" w:cs="宋体"/>
          <w:b/>
          <w:bCs/>
          <w:color w:val="000000"/>
          <w:kern w:val="0"/>
          <w:sz w:val="28"/>
          <w:szCs w:val="28"/>
          <w:highlight w:val="lightGray"/>
        </w:rPr>
      </w:pPr>
    </w:p>
    <w:p>
      <w:pPr>
        <w:widowControl/>
        <w:spacing w:line="360" w:lineRule="auto"/>
        <w:ind w:firstLine="3204" w:firstLineChars="1140"/>
        <w:rPr>
          <w:rFonts w:ascii="宋体" w:hAnsi="宋体" w:eastAsia="宋体" w:cs="宋体"/>
          <w:b/>
          <w:bCs/>
          <w:color w:val="000000"/>
          <w:kern w:val="0"/>
          <w:sz w:val="28"/>
          <w:szCs w:val="28"/>
          <w:highlight w:val="lightGray"/>
        </w:rPr>
      </w:pPr>
    </w:p>
    <w:p>
      <w:pPr>
        <w:widowControl/>
        <w:spacing w:line="360" w:lineRule="auto"/>
        <w:jc w:val="center"/>
        <w:rPr>
          <w:rFonts w:ascii="宋体" w:hAnsi="宋体" w:eastAsia="宋体" w:cs="宋体"/>
          <w:b/>
          <w:bCs/>
          <w:color w:val="000000"/>
          <w:kern w:val="0"/>
          <w:sz w:val="28"/>
          <w:szCs w:val="28"/>
        </w:rPr>
      </w:pPr>
      <w:r>
        <w:rPr>
          <w:rFonts w:hint="eastAsia" w:ascii="宋体" w:hAnsi="宋体" w:eastAsia="宋体" w:cs="宋体"/>
          <w:b/>
          <w:bCs/>
          <w:color w:val="000000"/>
          <w:kern w:val="0"/>
          <w:sz w:val="28"/>
          <w:szCs w:val="28"/>
        </w:rPr>
        <w:t>四、采购需求</w:t>
      </w:r>
    </w:p>
    <w:p>
      <w:pPr>
        <w:pStyle w:val="26"/>
        <w:widowControl/>
        <w:numPr>
          <w:ilvl w:val="0"/>
          <w:numId w:val="1"/>
        </w:numPr>
        <w:spacing w:line="360" w:lineRule="auto"/>
        <w:ind w:firstLineChars="0"/>
        <w:jc w:val="left"/>
        <w:rPr>
          <w:rFonts w:ascii="宋体" w:hAnsi="宋体" w:eastAsia="宋体" w:cs="Arial"/>
          <w:bCs/>
          <w:color w:val="000000"/>
          <w:kern w:val="0"/>
          <w:sz w:val="28"/>
          <w:szCs w:val="28"/>
        </w:rPr>
      </w:pPr>
      <w:r>
        <w:rPr>
          <w:rFonts w:hint="eastAsia" w:ascii="宋体" w:hAnsi="宋体" w:eastAsia="宋体" w:cs="Arial"/>
          <w:bCs/>
          <w:color w:val="000000"/>
          <w:kern w:val="0"/>
          <w:sz w:val="28"/>
          <w:szCs w:val="28"/>
        </w:rPr>
        <w:t>效果图参考部分</w:t>
      </w:r>
    </w:p>
    <w:p>
      <w:pPr>
        <w:pStyle w:val="26"/>
        <w:widowControl/>
        <w:spacing w:line="360" w:lineRule="auto"/>
        <w:ind w:left="720" w:firstLine="0" w:firstLineChars="0"/>
        <w:rPr>
          <w:rFonts w:ascii="宋体" w:hAnsi="宋体" w:eastAsia="宋体" w:cs="Arial"/>
          <w:bCs/>
          <w:color w:val="000000"/>
          <w:kern w:val="0"/>
          <w:sz w:val="24"/>
        </w:rPr>
      </w:pPr>
      <w:r>
        <w:rPr>
          <w:rFonts w:hint="eastAsia" w:ascii="宋体" w:hAnsi="宋体" w:eastAsia="宋体" w:cs="Arial"/>
          <w:bCs/>
          <w:color w:val="000000"/>
          <w:kern w:val="0"/>
          <w:sz w:val="24"/>
        </w:rPr>
        <w:t>需根据效果图进行装饰布置，所用材料需符合国家环保要求标准。</w:t>
      </w:r>
    </w:p>
    <w:p>
      <w:pPr>
        <w:widowControl/>
        <w:jc w:val="left"/>
        <w:rPr>
          <w:rFonts w:ascii="宋体" w:hAnsi="宋体" w:eastAsia="宋体" w:cs="宋体"/>
          <w:bCs/>
          <w:color w:val="000000"/>
          <w:kern w:val="0"/>
          <w:sz w:val="24"/>
        </w:rPr>
      </w:pPr>
      <w:r>
        <w:rPr>
          <w:rFonts w:hint="eastAsia" w:ascii="宋体" w:hAnsi="宋体" w:eastAsia="宋体" w:cs="宋体"/>
          <w:bCs/>
          <w:color w:val="000000"/>
          <w:kern w:val="0"/>
          <w:sz w:val="24"/>
        </w:rPr>
        <w:t>1、来访接待办公区效果图（面积约30平方）</w:t>
      </w:r>
    </w:p>
    <w:p>
      <w:pPr>
        <w:widowControl/>
        <w:jc w:val="center"/>
        <w:rPr>
          <w:rFonts w:ascii="宋体" w:hAnsi="宋体" w:eastAsia="宋体" w:cs="宋体"/>
          <w:bCs/>
          <w:color w:val="000000"/>
          <w:kern w:val="0"/>
          <w:sz w:val="28"/>
          <w:szCs w:val="28"/>
        </w:rPr>
      </w:pPr>
      <w:r>
        <w:rPr>
          <w:rFonts w:ascii="宋体" w:hAnsi="宋体" w:eastAsia="宋体" w:cs="宋体"/>
          <w:bCs/>
          <w:color w:val="000000"/>
          <w:kern w:val="0"/>
          <w:sz w:val="28"/>
          <w:szCs w:val="28"/>
        </w:rPr>
        <w:drawing>
          <wp:inline distT="0" distB="0" distL="114300" distR="114300">
            <wp:extent cx="5274310" cy="3955415"/>
            <wp:effectExtent l="19050" t="0" r="2540" b="0"/>
            <wp:docPr id="8" name="图片 8" descr="来访办公接待室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来访办公接待室2"/>
                    <pic:cNvPicPr>
                      <a:picLocks noChangeAspect="1"/>
                    </pic:cNvPicPr>
                  </pic:nvPicPr>
                  <pic:blipFill>
                    <a:blip r:embed="rId8"/>
                    <a:stretch>
                      <a:fillRect/>
                    </a:stretch>
                  </pic:blipFill>
                  <pic:spPr>
                    <a:xfrm>
                      <a:off x="0" y="0"/>
                      <a:ext cx="5274310" cy="3955733"/>
                    </a:xfrm>
                    <a:prstGeom prst="rect">
                      <a:avLst/>
                    </a:prstGeom>
                  </pic:spPr>
                </pic:pic>
              </a:graphicData>
            </a:graphic>
          </wp:inline>
        </w:drawing>
      </w:r>
    </w:p>
    <w:p>
      <w:pPr>
        <w:widowControl/>
        <w:spacing w:line="360" w:lineRule="auto"/>
        <w:jc w:val="left"/>
        <w:rPr>
          <w:rFonts w:ascii="宋体" w:hAnsi="宋体" w:eastAsia="宋体" w:cs="宋体"/>
          <w:bCs/>
          <w:color w:val="000000"/>
          <w:kern w:val="0"/>
          <w:sz w:val="28"/>
          <w:szCs w:val="28"/>
        </w:rPr>
      </w:pPr>
    </w:p>
    <w:p>
      <w:pPr>
        <w:widowControl/>
        <w:spacing w:line="360" w:lineRule="auto"/>
        <w:jc w:val="left"/>
        <w:rPr>
          <w:rFonts w:ascii="宋体" w:hAnsi="宋体" w:eastAsia="宋体" w:cs="宋体"/>
          <w:bCs/>
          <w:color w:val="000000"/>
          <w:kern w:val="0"/>
          <w:sz w:val="28"/>
          <w:szCs w:val="28"/>
        </w:rPr>
      </w:pPr>
    </w:p>
    <w:p>
      <w:pPr>
        <w:widowControl/>
        <w:spacing w:line="360" w:lineRule="auto"/>
        <w:jc w:val="left"/>
        <w:rPr>
          <w:rFonts w:ascii="宋体" w:hAnsi="宋体" w:eastAsia="宋体" w:cs="宋体"/>
          <w:bCs/>
          <w:color w:val="000000"/>
          <w:kern w:val="0"/>
          <w:sz w:val="28"/>
          <w:szCs w:val="28"/>
        </w:rPr>
      </w:pPr>
    </w:p>
    <w:p>
      <w:pPr>
        <w:widowControl/>
        <w:spacing w:line="360" w:lineRule="auto"/>
        <w:jc w:val="left"/>
        <w:rPr>
          <w:rFonts w:ascii="宋体" w:hAnsi="宋体" w:eastAsia="宋体" w:cs="宋体"/>
          <w:bCs/>
          <w:color w:val="000000"/>
          <w:kern w:val="0"/>
          <w:sz w:val="28"/>
          <w:szCs w:val="28"/>
        </w:rPr>
      </w:pPr>
    </w:p>
    <w:p>
      <w:pPr>
        <w:widowControl/>
        <w:spacing w:line="360" w:lineRule="auto"/>
        <w:jc w:val="left"/>
        <w:rPr>
          <w:rFonts w:ascii="宋体" w:hAnsi="宋体" w:eastAsia="宋体" w:cs="宋体"/>
          <w:bCs/>
          <w:color w:val="000000"/>
          <w:kern w:val="0"/>
          <w:sz w:val="28"/>
          <w:szCs w:val="28"/>
        </w:rPr>
      </w:pPr>
    </w:p>
    <w:p>
      <w:pPr>
        <w:widowControl/>
        <w:spacing w:line="360" w:lineRule="auto"/>
        <w:jc w:val="left"/>
        <w:rPr>
          <w:rFonts w:ascii="宋体" w:hAnsi="宋体" w:eastAsia="宋体" w:cs="宋体"/>
          <w:bCs/>
          <w:color w:val="000000"/>
          <w:kern w:val="0"/>
          <w:sz w:val="28"/>
          <w:szCs w:val="28"/>
        </w:rPr>
      </w:pPr>
    </w:p>
    <w:p>
      <w:pPr>
        <w:widowControl/>
        <w:spacing w:line="360" w:lineRule="auto"/>
        <w:jc w:val="left"/>
        <w:rPr>
          <w:rFonts w:ascii="宋体" w:hAnsi="宋体" w:eastAsia="宋体" w:cs="宋体"/>
          <w:bCs/>
          <w:color w:val="000000"/>
          <w:kern w:val="0"/>
          <w:sz w:val="28"/>
          <w:szCs w:val="28"/>
        </w:rPr>
      </w:pPr>
    </w:p>
    <w:p>
      <w:pPr>
        <w:widowControl/>
        <w:spacing w:line="360" w:lineRule="auto"/>
        <w:jc w:val="left"/>
        <w:rPr>
          <w:rFonts w:ascii="宋体" w:hAnsi="宋体" w:eastAsia="宋体" w:cs="宋体"/>
          <w:bCs/>
          <w:color w:val="000000"/>
          <w:kern w:val="0"/>
          <w:sz w:val="28"/>
          <w:szCs w:val="28"/>
        </w:rPr>
      </w:pPr>
    </w:p>
    <w:p>
      <w:pPr>
        <w:widowControl/>
        <w:spacing w:line="360" w:lineRule="auto"/>
        <w:jc w:val="left"/>
        <w:rPr>
          <w:rFonts w:ascii="宋体" w:hAnsi="宋体" w:eastAsia="宋体" w:cs="宋体"/>
          <w:bCs/>
          <w:color w:val="000000"/>
          <w:kern w:val="0"/>
          <w:sz w:val="28"/>
          <w:szCs w:val="28"/>
        </w:rPr>
      </w:pPr>
    </w:p>
    <w:p>
      <w:pPr>
        <w:widowControl/>
        <w:spacing w:line="360" w:lineRule="auto"/>
        <w:jc w:val="left"/>
        <w:rPr>
          <w:rFonts w:ascii="宋体" w:hAnsi="宋体" w:eastAsia="宋体" w:cs="宋体"/>
          <w:bCs/>
          <w:color w:val="000000"/>
          <w:kern w:val="0"/>
          <w:sz w:val="28"/>
          <w:szCs w:val="28"/>
        </w:rPr>
      </w:pPr>
    </w:p>
    <w:p>
      <w:pPr>
        <w:widowControl/>
        <w:spacing w:line="360" w:lineRule="auto"/>
        <w:jc w:val="left"/>
        <w:rPr>
          <w:rFonts w:ascii="宋体" w:hAnsi="宋体" w:eastAsia="宋体" w:cs="宋体"/>
          <w:bCs/>
          <w:color w:val="000000"/>
          <w:kern w:val="0"/>
          <w:sz w:val="28"/>
          <w:szCs w:val="28"/>
        </w:rPr>
      </w:pPr>
    </w:p>
    <w:p>
      <w:pPr>
        <w:widowControl/>
        <w:spacing w:line="360" w:lineRule="auto"/>
        <w:jc w:val="left"/>
        <w:rPr>
          <w:rFonts w:ascii="宋体" w:hAnsi="宋体" w:eastAsia="宋体" w:cs="宋体"/>
          <w:bCs/>
          <w:color w:val="000000"/>
          <w:kern w:val="0"/>
          <w:sz w:val="24"/>
        </w:rPr>
      </w:pPr>
      <w:r>
        <w:rPr>
          <w:rFonts w:hint="eastAsia" w:ascii="宋体" w:hAnsi="宋体" w:eastAsia="宋体" w:cs="宋体"/>
          <w:bCs/>
          <w:color w:val="000000"/>
          <w:kern w:val="0"/>
          <w:sz w:val="24"/>
        </w:rPr>
        <w:t>2、个体咨询室效果图（面积约30平方）</w:t>
      </w:r>
    </w:p>
    <w:p>
      <w:pPr>
        <w:widowControl/>
        <w:spacing w:line="360" w:lineRule="auto"/>
        <w:jc w:val="center"/>
        <w:rPr>
          <w:rFonts w:ascii="宋体" w:hAnsi="宋体" w:eastAsia="宋体" w:cs="宋体"/>
          <w:bCs/>
          <w:color w:val="000000"/>
          <w:kern w:val="0"/>
          <w:sz w:val="28"/>
          <w:szCs w:val="28"/>
        </w:rPr>
      </w:pPr>
      <w:r>
        <w:rPr>
          <w:rFonts w:ascii="宋体" w:hAnsi="宋体" w:eastAsia="宋体" w:cs="宋体"/>
          <w:bCs/>
          <w:color w:val="000000"/>
          <w:kern w:val="0"/>
          <w:sz w:val="28"/>
          <w:szCs w:val="28"/>
        </w:rPr>
        <w:drawing>
          <wp:inline distT="0" distB="0" distL="0" distR="0">
            <wp:extent cx="5274310" cy="3889375"/>
            <wp:effectExtent l="19050" t="0" r="254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5274310" cy="3889426"/>
                    </a:xfrm>
                    <a:prstGeom prst="rect">
                      <a:avLst/>
                    </a:prstGeom>
                    <a:noFill/>
                    <a:ln>
                      <a:noFill/>
                    </a:ln>
                  </pic:spPr>
                </pic:pic>
              </a:graphicData>
            </a:graphic>
          </wp:inline>
        </w:drawing>
      </w:r>
    </w:p>
    <w:p>
      <w:pPr>
        <w:widowControl/>
        <w:spacing w:line="360" w:lineRule="auto"/>
        <w:jc w:val="left"/>
        <w:rPr>
          <w:rFonts w:ascii="宋体" w:hAnsi="宋体" w:eastAsia="宋体" w:cs="宋体"/>
          <w:bCs/>
          <w:color w:val="000000"/>
          <w:kern w:val="0"/>
          <w:sz w:val="24"/>
        </w:rPr>
      </w:pPr>
      <w:r>
        <w:rPr>
          <w:rFonts w:hint="eastAsia" w:ascii="宋体" w:hAnsi="宋体" w:eastAsia="宋体" w:cs="宋体"/>
          <w:bCs/>
          <w:color w:val="000000"/>
          <w:kern w:val="0"/>
          <w:sz w:val="24"/>
        </w:rPr>
        <w:t>3、团体活动室效果图（面积约40平方）</w:t>
      </w:r>
    </w:p>
    <w:p>
      <w:pPr>
        <w:widowControl/>
        <w:spacing w:line="360" w:lineRule="auto"/>
        <w:jc w:val="center"/>
        <w:rPr>
          <w:rFonts w:hint="eastAsia" w:ascii="宋体" w:hAnsi="宋体" w:eastAsia="宋体" w:cs="宋体"/>
          <w:bCs/>
          <w:color w:val="000000"/>
          <w:kern w:val="0"/>
          <w:sz w:val="28"/>
          <w:szCs w:val="28"/>
        </w:rPr>
      </w:pPr>
      <w:r>
        <w:rPr>
          <w:rFonts w:ascii="宋体" w:hAnsi="宋体" w:eastAsia="宋体" w:cs="宋体"/>
          <w:bCs/>
          <w:color w:val="000000"/>
          <w:kern w:val="0"/>
          <w:sz w:val="28"/>
          <w:szCs w:val="28"/>
        </w:rPr>
        <w:drawing>
          <wp:inline distT="0" distB="0" distL="114300" distR="114300">
            <wp:extent cx="5274310" cy="3955415"/>
            <wp:effectExtent l="19050" t="0" r="2540" b="0"/>
            <wp:docPr id="2" name="图片 2" descr="团体活动室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团体活动室1"/>
                    <pic:cNvPicPr>
                      <a:picLocks noChangeAspect="1"/>
                    </pic:cNvPicPr>
                  </pic:nvPicPr>
                  <pic:blipFill>
                    <a:blip r:embed="rId10"/>
                    <a:stretch>
                      <a:fillRect/>
                    </a:stretch>
                  </pic:blipFill>
                  <pic:spPr>
                    <a:xfrm>
                      <a:off x="0" y="0"/>
                      <a:ext cx="5274310" cy="3955733"/>
                    </a:xfrm>
                    <a:prstGeom prst="rect">
                      <a:avLst/>
                    </a:prstGeom>
                  </pic:spPr>
                </pic:pic>
              </a:graphicData>
            </a:graphic>
          </wp:inline>
        </w:drawing>
      </w:r>
    </w:p>
    <w:p>
      <w:pPr>
        <w:widowControl/>
        <w:spacing w:line="360" w:lineRule="auto"/>
        <w:jc w:val="center"/>
        <w:rPr>
          <w:rFonts w:ascii="宋体" w:hAnsi="宋体" w:eastAsia="宋体" w:cs="宋体"/>
          <w:bCs/>
          <w:color w:val="000000"/>
          <w:kern w:val="0"/>
          <w:sz w:val="28"/>
          <w:szCs w:val="28"/>
        </w:rPr>
      </w:pPr>
    </w:p>
    <w:p>
      <w:pPr>
        <w:widowControl/>
        <w:spacing w:line="360" w:lineRule="auto"/>
        <w:jc w:val="left"/>
        <w:rPr>
          <w:rFonts w:hint="eastAsia" w:ascii="宋体" w:hAnsi="宋体" w:eastAsia="宋体" w:cs="宋体"/>
          <w:bCs/>
          <w:color w:val="000000"/>
          <w:kern w:val="0"/>
          <w:sz w:val="24"/>
        </w:rPr>
      </w:pPr>
      <w:r>
        <w:rPr>
          <w:rFonts w:hint="eastAsia" w:ascii="宋体" w:hAnsi="宋体" w:eastAsia="宋体" w:cs="宋体"/>
          <w:bCs/>
          <w:color w:val="000000"/>
          <w:kern w:val="0"/>
          <w:sz w:val="24"/>
        </w:rPr>
        <w:t>4、整体平面图</w:t>
      </w:r>
    </w:p>
    <w:p>
      <w:pPr>
        <w:widowControl/>
        <w:spacing w:line="360" w:lineRule="auto"/>
        <w:jc w:val="left"/>
        <w:rPr>
          <w:rFonts w:hint="eastAsia" w:ascii="宋体" w:hAnsi="宋体" w:eastAsia="宋体" w:cs="宋体"/>
          <w:bCs/>
          <w:color w:val="000000"/>
          <w:kern w:val="0"/>
          <w:sz w:val="24"/>
        </w:rPr>
      </w:pPr>
      <w:r>
        <w:rPr>
          <w:rFonts w:ascii="宋体" w:hAnsi="宋体" w:eastAsia="宋体" w:cs="宋体"/>
          <w:bCs/>
          <w:color w:val="000000"/>
          <w:kern w:val="0"/>
          <w:sz w:val="24"/>
        </w:rPr>
        <w:drawing>
          <wp:inline distT="0" distB="0" distL="0" distR="0">
            <wp:extent cx="6120765" cy="6325235"/>
            <wp:effectExtent l="19050" t="0" r="0" b="0"/>
            <wp:docPr id="1" name="图片 1" descr="C:\Users\Administrator\Documents\WeChat Files\wxid_bas7m2x9jen421\FileStorage\Temp\16884582011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ocuments\WeChat Files\wxid_bas7m2x9jen421\FileStorage\Temp\1688458201188.png"/>
                    <pic:cNvPicPr>
                      <a:picLocks noChangeAspect="1" noChangeArrowheads="1"/>
                    </pic:cNvPicPr>
                  </pic:nvPicPr>
                  <pic:blipFill>
                    <a:blip r:embed="rId11"/>
                    <a:srcRect/>
                    <a:stretch>
                      <a:fillRect/>
                    </a:stretch>
                  </pic:blipFill>
                  <pic:spPr>
                    <a:xfrm>
                      <a:off x="0" y="0"/>
                      <a:ext cx="6120765" cy="6325767"/>
                    </a:xfrm>
                    <a:prstGeom prst="rect">
                      <a:avLst/>
                    </a:prstGeom>
                    <a:noFill/>
                    <a:ln w="9525">
                      <a:noFill/>
                      <a:miter lim="800000"/>
                      <a:headEnd/>
                      <a:tailEnd/>
                    </a:ln>
                  </pic:spPr>
                </pic:pic>
              </a:graphicData>
            </a:graphic>
          </wp:inline>
        </w:drawing>
      </w:r>
    </w:p>
    <w:p>
      <w:pPr>
        <w:widowControl/>
        <w:spacing w:line="360" w:lineRule="auto"/>
        <w:jc w:val="left"/>
        <w:rPr>
          <w:rFonts w:hint="eastAsia" w:ascii="宋体" w:hAnsi="宋体" w:eastAsia="宋体" w:cs="宋体"/>
          <w:bCs/>
          <w:color w:val="000000"/>
          <w:kern w:val="0"/>
          <w:sz w:val="24"/>
        </w:rPr>
      </w:pPr>
    </w:p>
    <w:p>
      <w:pPr>
        <w:widowControl/>
        <w:spacing w:line="360" w:lineRule="auto"/>
        <w:jc w:val="left"/>
        <w:rPr>
          <w:rFonts w:hint="eastAsia" w:ascii="宋体" w:hAnsi="宋体" w:eastAsia="宋体" w:cs="宋体"/>
          <w:bCs/>
          <w:color w:val="000000"/>
          <w:kern w:val="0"/>
          <w:sz w:val="24"/>
        </w:rPr>
      </w:pPr>
    </w:p>
    <w:p>
      <w:pPr>
        <w:widowControl/>
        <w:spacing w:line="360" w:lineRule="auto"/>
        <w:jc w:val="left"/>
        <w:rPr>
          <w:rFonts w:hint="eastAsia" w:ascii="宋体" w:hAnsi="宋体" w:eastAsia="宋体" w:cs="宋体"/>
          <w:bCs/>
          <w:color w:val="000000"/>
          <w:kern w:val="0"/>
          <w:sz w:val="24"/>
        </w:rPr>
      </w:pPr>
    </w:p>
    <w:p>
      <w:pPr>
        <w:widowControl/>
        <w:spacing w:line="360" w:lineRule="auto"/>
        <w:jc w:val="left"/>
        <w:rPr>
          <w:rFonts w:hint="eastAsia" w:ascii="宋体" w:hAnsi="宋体" w:eastAsia="宋体" w:cs="宋体"/>
          <w:bCs/>
          <w:color w:val="000000"/>
          <w:kern w:val="0"/>
          <w:sz w:val="24"/>
        </w:rPr>
      </w:pPr>
    </w:p>
    <w:p>
      <w:pPr>
        <w:widowControl/>
        <w:spacing w:line="360" w:lineRule="auto"/>
        <w:jc w:val="left"/>
        <w:rPr>
          <w:rFonts w:hint="eastAsia" w:ascii="宋体" w:hAnsi="宋体" w:eastAsia="宋体" w:cs="宋体"/>
          <w:bCs/>
          <w:color w:val="000000"/>
          <w:kern w:val="0"/>
          <w:sz w:val="24"/>
        </w:rPr>
      </w:pPr>
    </w:p>
    <w:p>
      <w:pPr>
        <w:widowControl/>
        <w:spacing w:line="360" w:lineRule="auto"/>
        <w:jc w:val="left"/>
        <w:rPr>
          <w:rFonts w:hint="eastAsia" w:ascii="宋体" w:hAnsi="宋体" w:eastAsia="宋体" w:cs="宋体"/>
          <w:bCs/>
          <w:color w:val="000000"/>
          <w:kern w:val="0"/>
          <w:sz w:val="24"/>
        </w:rPr>
      </w:pPr>
    </w:p>
    <w:p>
      <w:pPr>
        <w:widowControl/>
        <w:spacing w:line="360" w:lineRule="auto"/>
        <w:jc w:val="left"/>
        <w:rPr>
          <w:rFonts w:hint="eastAsia" w:ascii="宋体" w:hAnsi="宋体" w:eastAsia="宋体" w:cs="宋体"/>
          <w:bCs/>
          <w:color w:val="000000"/>
          <w:kern w:val="0"/>
          <w:sz w:val="24"/>
        </w:rPr>
      </w:pPr>
    </w:p>
    <w:p>
      <w:pPr>
        <w:widowControl/>
        <w:spacing w:line="360" w:lineRule="auto"/>
        <w:jc w:val="left"/>
        <w:rPr>
          <w:rFonts w:ascii="宋体" w:hAnsi="宋体" w:eastAsia="宋体" w:cs="宋体"/>
          <w:bCs/>
          <w:color w:val="000000"/>
          <w:kern w:val="0"/>
          <w:sz w:val="24"/>
        </w:rPr>
      </w:pPr>
    </w:p>
    <w:p>
      <w:pPr>
        <w:pStyle w:val="26"/>
        <w:widowControl/>
        <w:numPr>
          <w:ilvl w:val="0"/>
          <w:numId w:val="1"/>
        </w:numPr>
        <w:spacing w:line="360" w:lineRule="auto"/>
        <w:ind w:firstLineChars="0"/>
        <w:jc w:val="left"/>
        <w:rPr>
          <w:rFonts w:ascii="宋体" w:hAnsi="宋体" w:eastAsia="宋体" w:cs="宋体"/>
          <w:bCs/>
          <w:color w:val="000000"/>
          <w:kern w:val="0"/>
          <w:sz w:val="28"/>
          <w:szCs w:val="28"/>
        </w:rPr>
      </w:pPr>
      <w:r>
        <w:rPr>
          <w:rFonts w:hint="eastAsia" w:ascii="宋体" w:hAnsi="宋体" w:eastAsia="宋体" w:cs="宋体"/>
          <w:bCs/>
          <w:color w:val="000000"/>
          <w:kern w:val="0"/>
          <w:sz w:val="28"/>
          <w:szCs w:val="28"/>
        </w:rPr>
        <w:t>材料及工程量清单</w:t>
      </w:r>
    </w:p>
    <w:tbl>
      <w:tblPr>
        <w:tblStyle w:val="17"/>
        <w:tblW w:w="9938" w:type="dxa"/>
        <w:tblInd w:w="93" w:type="dxa"/>
        <w:tblLayout w:type="autofit"/>
        <w:tblCellMar>
          <w:top w:w="0" w:type="dxa"/>
          <w:left w:w="108" w:type="dxa"/>
          <w:bottom w:w="0" w:type="dxa"/>
          <w:right w:w="108" w:type="dxa"/>
        </w:tblCellMar>
      </w:tblPr>
      <w:tblGrid>
        <w:gridCol w:w="680"/>
        <w:gridCol w:w="3548"/>
        <w:gridCol w:w="709"/>
        <w:gridCol w:w="936"/>
        <w:gridCol w:w="4065"/>
      </w:tblGrid>
      <w:tr>
        <w:tblPrEx>
          <w:tblCellMar>
            <w:top w:w="0" w:type="dxa"/>
            <w:left w:w="108" w:type="dxa"/>
            <w:bottom w:w="0" w:type="dxa"/>
            <w:right w:w="108" w:type="dxa"/>
          </w:tblCellMar>
        </w:tblPrEx>
        <w:trPr>
          <w:trHeight w:val="439" w:hRule="atLeast"/>
        </w:trPr>
        <w:tc>
          <w:tcPr>
            <w:tcW w:w="6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4"/>
              </w:rPr>
            </w:pPr>
            <w:r>
              <w:rPr>
                <w:rFonts w:hint="eastAsia" w:ascii="宋体" w:hAnsi="宋体" w:eastAsia="宋体" w:cs="宋体"/>
                <w:b/>
                <w:bCs/>
                <w:color w:val="000000"/>
                <w:kern w:val="0"/>
                <w:sz w:val="24"/>
              </w:rPr>
              <w:t>序号</w:t>
            </w:r>
          </w:p>
        </w:tc>
        <w:tc>
          <w:tcPr>
            <w:tcW w:w="354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24"/>
              </w:rPr>
            </w:pPr>
            <w:r>
              <w:rPr>
                <w:rFonts w:hint="eastAsia" w:ascii="宋体" w:hAnsi="宋体" w:eastAsia="宋体" w:cs="宋体"/>
                <w:b/>
                <w:bCs/>
                <w:color w:val="000000"/>
                <w:kern w:val="0"/>
                <w:sz w:val="24"/>
              </w:rPr>
              <w:t xml:space="preserve"> 名称及部位</w:t>
            </w:r>
          </w:p>
        </w:tc>
        <w:tc>
          <w:tcPr>
            <w:tcW w:w="709" w:type="dxa"/>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4"/>
              </w:rPr>
            </w:pPr>
            <w:r>
              <w:rPr>
                <w:rFonts w:hint="eastAsia" w:ascii="宋体" w:hAnsi="宋体" w:eastAsia="宋体" w:cs="宋体"/>
                <w:b/>
                <w:bCs/>
                <w:kern w:val="0"/>
                <w:sz w:val="24"/>
              </w:rPr>
              <w:t>单位</w:t>
            </w:r>
          </w:p>
        </w:tc>
        <w:tc>
          <w:tcPr>
            <w:tcW w:w="93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4"/>
              </w:rPr>
            </w:pPr>
            <w:r>
              <w:rPr>
                <w:rFonts w:hint="eastAsia" w:ascii="宋体" w:hAnsi="宋体" w:eastAsia="宋体" w:cs="宋体"/>
                <w:b/>
                <w:bCs/>
                <w:kern w:val="0"/>
                <w:sz w:val="24"/>
              </w:rPr>
              <w:t>数量</w:t>
            </w:r>
          </w:p>
        </w:tc>
        <w:tc>
          <w:tcPr>
            <w:tcW w:w="4065"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hAnsi="宋体" w:eastAsia="宋体" w:cs="宋体"/>
                <w:b/>
                <w:bCs/>
                <w:kern w:val="0"/>
                <w:sz w:val="24"/>
              </w:rPr>
            </w:pPr>
            <w:r>
              <w:rPr>
                <w:rFonts w:hint="eastAsia" w:ascii="宋体" w:hAnsi="宋体" w:eastAsia="宋体" w:cs="宋体"/>
                <w:b/>
                <w:bCs/>
                <w:kern w:val="0"/>
                <w:sz w:val="24"/>
              </w:rPr>
              <w:t>备注</w:t>
            </w:r>
          </w:p>
        </w:tc>
      </w:tr>
      <w:tr>
        <w:tblPrEx>
          <w:tblCellMar>
            <w:top w:w="0" w:type="dxa"/>
            <w:left w:w="108" w:type="dxa"/>
            <w:bottom w:w="0" w:type="dxa"/>
            <w:right w:w="108" w:type="dxa"/>
          </w:tblCellMar>
        </w:tblPrEx>
        <w:trPr>
          <w:trHeight w:val="499" w:hRule="atLeast"/>
        </w:trPr>
        <w:tc>
          <w:tcPr>
            <w:tcW w:w="6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w:t>
            </w:r>
          </w:p>
        </w:tc>
        <w:tc>
          <w:tcPr>
            <w:tcW w:w="354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顶面矿棉板拆除及零星拆除</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rPr>
            </w:pPr>
            <w:r>
              <w:rPr>
                <w:rFonts w:hint="eastAsia" w:ascii="宋体" w:hAnsi="宋体" w:eastAsia="宋体" w:cs="宋体"/>
                <w:kern w:val="0"/>
                <w:sz w:val="24"/>
              </w:rPr>
              <w:t>m</w:t>
            </w:r>
            <w:r>
              <w:rPr>
                <w:rFonts w:hint="eastAsia" w:ascii="宋体" w:hAnsi="宋体" w:eastAsia="宋体" w:cs="宋体"/>
                <w:kern w:val="0"/>
                <w:sz w:val="24"/>
                <w:vertAlign w:val="superscript"/>
              </w:rPr>
              <w:t>2</w:t>
            </w:r>
          </w:p>
        </w:tc>
        <w:tc>
          <w:tcPr>
            <w:tcW w:w="9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rPr>
            </w:pPr>
            <w:r>
              <w:rPr>
                <w:rFonts w:hint="eastAsia" w:ascii="宋体" w:hAnsi="宋体" w:eastAsia="宋体" w:cs="宋体"/>
                <w:kern w:val="0"/>
                <w:sz w:val="24"/>
              </w:rPr>
              <w:t>128</w:t>
            </w:r>
          </w:p>
        </w:tc>
        <w:tc>
          <w:tcPr>
            <w:tcW w:w="4065"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rPr>
            </w:pPr>
            <w:r>
              <w:rPr>
                <w:rFonts w:hint="eastAsia" w:ascii="宋体" w:hAnsi="宋体" w:eastAsia="宋体" w:cs="宋体"/>
                <w:kern w:val="0"/>
                <w:sz w:val="24"/>
              </w:rPr>
              <w:t>拆除及垃圾外运</w:t>
            </w:r>
          </w:p>
        </w:tc>
      </w:tr>
      <w:tr>
        <w:tblPrEx>
          <w:tblCellMar>
            <w:top w:w="0" w:type="dxa"/>
            <w:left w:w="108" w:type="dxa"/>
            <w:bottom w:w="0" w:type="dxa"/>
            <w:right w:w="108" w:type="dxa"/>
          </w:tblCellMar>
        </w:tblPrEx>
        <w:trPr>
          <w:trHeight w:val="499" w:hRule="atLeast"/>
        </w:trPr>
        <w:tc>
          <w:tcPr>
            <w:tcW w:w="6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w:t>
            </w:r>
          </w:p>
        </w:tc>
        <w:tc>
          <w:tcPr>
            <w:tcW w:w="354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轻钢龙骨石膏板隔墙（含岩棉）</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rPr>
            </w:pPr>
            <w:r>
              <w:rPr>
                <w:rFonts w:hint="eastAsia" w:ascii="宋体" w:hAnsi="宋体" w:eastAsia="宋体" w:cs="宋体"/>
                <w:kern w:val="0"/>
                <w:sz w:val="24"/>
              </w:rPr>
              <w:t>m</w:t>
            </w:r>
            <w:r>
              <w:rPr>
                <w:rFonts w:hint="eastAsia" w:ascii="宋体" w:hAnsi="宋体" w:eastAsia="宋体" w:cs="宋体"/>
                <w:kern w:val="0"/>
                <w:sz w:val="24"/>
                <w:vertAlign w:val="superscript"/>
              </w:rPr>
              <w:t>2</w:t>
            </w:r>
          </w:p>
        </w:tc>
        <w:tc>
          <w:tcPr>
            <w:tcW w:w="9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rPr>
            </w:pPr>
            <w:r>
              <w:rPr>
                <w:rFonts w:hint="eastAsia" w:ascii="宋体" w:hAnsi="宋体" w:eastAsia="宋体" w:cs="宋体"/>
                <w:kern w:val="0"/>
                <w:sz w:val="24"/>
              </w:rPr>
              <w:t>105.2</w:t>
            </w:r>
          </w:p>
        </w:tc>
        <w:tc>
          <w:tcPr>
            <w:tcW w:w="4065"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rPr>
            </w:pPr>
            <w:r>
              <w:rPr>
                <w:rFonts w:hint="eastAsia" w:ascii="宋体" w:hAnsi="宋体" w:eastAsia="宋体" w:cs="宋体"/>
                <w:kern w:val="0"/>
                <w:sz w:val="24"/>
              </w:rPr>
              <w:t>人工费，材料费</w:t>
            </w:r>
          </w:p>
        </w:tc>
      </w:tr>
      <w:tr>
        <w:tblPrEx>
          <w:tblCellMar>
            <w:top w:w="0" w:type="dxa"/>
            <w:left w:w="108" w:type="dxa"/>
            <w:bottom w:w="0" w:type="dxa"/>
            <w:right w:w="108" w:type="dxa"/>
          </w:tblCellMar>
        </w:tblPrEx>
        <w:trPr>
          <w:trHeight w:val="570" w:hRule="atLeast"/>
        </w:trPr>
        <w:tc>
          <w:tcPr>
            <w:tcW w:w="6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3</w:t>
            </w:r>
          </w:p>
        </w:tc>
        <w:tc>
          <w:tcPr>
            <w:tcW w:w="354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团体活动室背景墙镀锌方管基础焊接（40*80镀锌方管）</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rPr>
            </w:pPr>
            <w:r>
              <w:rPr>
                <w:rFonts w:hint="eastAsia" w:ascii="宋体" w:hAnsi="宋体" w:eastAsia="宋体" w:cs="宋体"/>
                <w:kern w:val="0"/>
                <w:sz w:val="24"/>
              </w:rPr>
              <w:t>m</w:t>
            </w:r>
          </w:p>
        </w:tc>
        <w:tc>
          <w:tcPr>
            <w:tcW w:w="9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rPr>
            </w:pPr>
            <w:r>
              <w:rPr>
                <w:rFonts w:hint="eastAsia" w:ascii="宋体" w:hAnsi="宋体" w:eastAsia="宋体" w:cs="宋体"/>
                <w:kern w:val="0"/>
                <w:sz w:val="24"/>
              </w:rPr>
              <w:t>26.5</w:t>
            </w:r>
          </w:p>
        </w:tc>
        <w:tc>
          <w:tcPr>
            <w:tcW w:w="4065"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rPr>
            </w:pPr>
            <w:r>
              <w:rPr>
                <w:rFonts w:hint="eastAsia" w:ascii="宋体" w:hAnsi="宋体" w:eastAsia="宋体" w:cs="宋体"/>
                <w:kern w:val="0"/>
                <w:sz w:val="24"/>
              </w:rPr>
              <w:t>人工费，材料费</w:t>
            </w:r>
          </w:p>
        </w:tc>
      </w:tr>
      <w:tr>
        <w:tblPrEx>
          <w:tblCellMar>
            <w:top w:w="0" w:type="dxa"/>
            <w:left w:w="108" w:type="dxa"/>
            <w:bottom w:w="0" w:type="dxa"/>
            <w:right w:w="108" w:type="dxa"/>
          </w:tblCellMar>
        </w:tblPrEx>
        <w:trPr>
          <w:trHeight w:val="499" w:hRule="atLeast"/>
        </w:trPr>
        <w:tc>
          <w:tcPr>
            <w:tcW w:w="6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3</w:t>
            </w:r>
          </w:p>
        </w:tc>
        <w:tc>
          <w:tcPr>
            <w:tcW w:w="354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团体活动室背景墙阻燃板</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rPr>
            </w:pPr>
            <w:r>
              <w:rPr>
                <w:rFonts w:hint="eastAsia" w:ascii="宋体" w:hAnsi="宋体" w:eastAsia="宋体" w:cs="宋体"/>
                <w:kern w:val="0"/>
                <w:sz w:val="24"/>
              </w:rPr>
              <w:t>m</w:t>
            </w:r>
            <w:r>
              <w:rPr>
                <w:rFonts w:hint="eastAsia" w:ascii="宋体" w:hAnsi="宋体" w:eastAsia="宋体" w:cs="宋体"/>
                <w:kern w:val="0"/>
                <w:sz w:val="24"/>
                <w:vertAlign w:val="superscript"/>
              </w:rPr>
              <w:t>2</w:t>
            </w:r>
          </w:p>
        </w:tc>
        <w:tc>
          <w:tcPr>
            <w:tcW w:w="9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rPr>
            </w:pPr>
            <w:r>
              <w:rPr>
                <w:rFonts w:hint="eastAsia" w:ascii="宋体" w:hAnsi="宋体" w:eastAsia="宋体" w:cs="宋体"/>
                <w:kern w:val="0"/>
                <w:sz w:val="24"/>
              </w:rPr>
              <w:t>8.23</w:t>
            </w:r>
          </w:p>
        </w:tc>
        <w:tc>
          <w:tcPr>
            <w:tcW w:w="4065"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rPr>
            </w:pPr>
            <w:r>
              <w:rPr>
                <w:rFonts w:hint="eastAsia" w:ascii="宋体" w:hAnsi="宋体" w:eastAsia="宋体" w:cs="宋体"/>
                <w:kern w:val="0"/>
                <w:sz w:val="24"/>
              </w:rPr>
              <w:t>人工费，材料费</w:t>
            </w:r>
          </w:p>
        </w:tc>
      </w:tr>
      <w:tr>
        <w:tblPrEx>
          <w:tblCellMar>
            <w:top w:w="0" w:type="dxa"/>
            <w:left w:w="108" w:type="dxa"/>
            <w:bottom w:w="0" w:type="dxa"/>
            <w:right w:w="108" w:type="dxa"/>
          </w:tblCellMar>
        </w:tblPrEx>
        <w:trPr>
          <w:trHeight w:val="499" w:hRule="atLeast"/>
        </w:trPr>
        <w:tc>
          <w:tcPr>
            <w:tcW w:w="6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3</w:t>
            </w:r>
          </w:p>
        </w:tc>
        <w:tc>
          <w:tcPr>
            <w:tcW w:w="354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团体活动室背景墙装饰板饰面</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rPr>
            </w:pPr>
            <w:r>
              <w:rPr>
                <w:rFonts w:hint="eastAsia" w:ascii="宋体" w:hAnsi="宋体" w:eastAsia="宋体" w:cs="宋体"/>
                <w:kern w:val="0"/>
                <w:sz w:val="24"/>
              </w:rPr>
              <w:t>m</w:t>
            </w:r>
            <w:r>
              <w:rPr>
                <w:rFonts w:hint="eastAsia" w:ascii="宋体" w:hAnsi="宋体" w:eastAsia="宋体" w:cs="宋体"/>
                <w:kern w:val="0"/>
                <w:sz w:val="24"/>
                <w:vertAlign w:val="superscript"/>
              </w:rPr>
              <w:t>2</w:t>
            </w:r>
          </w:p>
        </w:tc>
        <w:tc>
          <w:tcPr>
            <w:tcW w:w="9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rPr>
            </w:pPr>
            <w:r>
              <w:rPr>
                <w:rFonts w:hint="eastAsia" w:ascii="宋体" w:hAnsi="宋体" w:eastAsia="宋体" w:cs="宋体"/>
                <w:kern w:val="0"/>
                <w:sz w:val="24"/>
              </w:rPr>
              <w:t>8.23</w:t>
            </w:r>
          </w:p>
        </w:tc>
        <w:tc>
          <w:tcPr>
            <w:tcW w:w="4065"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rPr>
            </w:pPr>
            <w:r>
              <w:rPr>
                <w:rFonts w:hint="eastAsia" w:ascii="宋体" w:hAnsi="宋体" w:eastAsia="宋体" w:cs="宋体"/>
                <w:kern w:val="0"/>
                <w:sz w:val="24"/>
              </w:rPr>
              <w:t>人工费，材料费</w:t>
            </w:r>
          </w:p>
        </w:tc>
      </w:tr>
      <w:tr>
        <w:tblPrEx>
          <w:tblCellMar>
            <w:top w:w="0" w:type="dxa"/>
            <w:left w:w="108" w:type="dxa"/>
            <w:bottom w:w="0" w:type="dxa"/>
            <w:right w:w="108" w:type="dxa"/>
          </w:tblCellMar>
        </w:tblPrEx>
        <w:trPr>
          <w:trHeight w:val="499" w:hRule="atLeast"/>
        </w:trPr>
        <w:tc>
          <w:tcPr>
            <w:tcW w:w="6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4</w:t>
            </w:r>
          </w:p>
        </w:tc>
        <w:tc>
          <w:tcPr>
            <w:tcW w:w="354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人造石窗台板</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rPr>
            </w:pPr>
            <w:r>
              <w:rPr>
                <w:rFonts w:hint="eastAsia" w:ascii="宋体" w:hAnsi="宋体" w:eastAsia="宋体" w:cs="宋体"/>
                <w:kern w:val="0"/>
                <w:sz w:val="24"/>
              </w:rPr>
              <w:t>m</w:t>
            </w:r>
          </w:p>
        </w:tc>
        <w:tc>
          <w:tcPr>
            <w:tcW w:w="9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rPr>
            </w:pPr>
            <w:r>
              <w:rPr>
                <w:rFonts w:hint="eastAsia" w:ascii="宋体" w:hAnsi="宋体" w:eastAsia="宋体" w:cs="宋体"/>
                <w:kern w:val="0"/>
                <w:sz w:val="24"/>
              </w:rPr>
              <w:t>8.2</w:t>
            </w:r>
          </w:p>
        </w:tc>
        <w:tc>
          <w:tcPr>
            <w:tcW w:w="4065"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rPr>
            </w:pPr>
            <w:r>
              <w:rPr>
                <w:rFonts w:hint="eastAsia" w:ascii="宋体" w:hAnsi="宋体" w:eastAsia="宋体" w:cs="宋体"/>
                <w:kern w:val="0"/>
                <w:sz w:val="24"/>
              </w:rPr>
              <w:t>人工费，材料费</w:t>
            </w:r>
          </w:p>
        </w:tc>
      </w:tr>
      <w:tr>
        <w:tblPrEx>
          <w:tblCellMar>
            <w:top w:w="0" w:type="dxa"/>
            <w:left w:w="108" w:type="dxa"/>
            <w:bottom w:w="0" w:type="dxa"/>
            <w:right w:w="108" w:type="dxa"/>
          </w:tblCellMar>
        </w:tblPrEx>
        <w:trPr>
          <w:trHeight w:val="570" w:hRule="atLeast"/>
        </w:trPr>
        <w:tc>
          <w:tcPr>
            <w:tcW w:w="6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5</w:t>
            </w:r>
          </w:p>
        </w:tc>
        <w:tc>
          <w:tcPr>
            <w:tcW w:w="354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广告装饰（含亚克力装饰板、标语字体等）</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rPr>
            </w:pPr>
            <w:r>
              <w:rPr>
                <w:rFonts w:hint="eastAsia" w:ascii="宋体" w:hAnsi="宋体" w:eastAsia="宋体" w:cs="宋体"/>
                <w:kern w:val="0"/>
                <w:sz w:val="24"/>
              </w:rPr>
              <w:t>项</w:t>
            </w:r>
          </w:p>
        </w:tc>
        <w:tc>
          <w:tcPr>
            <w:tcW w:w="9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rPr>
            </w:pPr>
            <w:r>
              <w:rPr>
                <w:rFonts w:hint="eastAsia" w:ascii="宋体" w:hAnsi="宋体" w:eastAsia="宋体" w:cs="宋体"/>
                <w:kern w:val="0"/>
                <w:sz w:val="24"/>
              </w:rPr>
              <w:t>1</w:t>
            </w:r>
          </w:p>
        </w:tc>
        <w:tc>
          <w:tcPr>
            <w:tcW w:w="4065"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rPr>
            </w:pPr>
            <w:r>
              <w:rPr>
                <w:rFonts w:hint="eastAsia" w:ascii="宋体" w:hAnsi="宋体" w:eastAsia="宋体" w:cs="宋体"/>
                <w:kern w:val="0"/>
                <w:sz w:val="24"/>
              </w:rPr>
              <w:t>人工费，材料费</w:t>
            </w:r>
          </w:p>
        </w:tc>
      </w:tr>
      <w:tr>
        <w:tblPrEx>
          <w:tblCellMar>
            <w:top w:w="0" w:type="dxa"/>
            <w:left w:w="108" w:type="dxa"/>
            <w:bottom w:w="0" w:type="dxa"/>
            <w:right w:w="108" w:type="dxa"/>
          </w:tblCellMar>
        </w:tblPrEx>
        <w:trPr>
          <w:trHeight w:val="499" w:hRule="atLeast"/>
        </w:trPr>
        <w:tc>
          <w:tcPr>
            <w:tcW w:w="6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6</w:t>
            </w:r>
          </w:p>
        </w:tc>
        <w:tc>
          <w:tcPr>
            <w:tcW w:w="354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方通吊顶</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rPr>
            </w:pPr>
            <w:r>
              <w:rPr>
                <w:rFonts w:hint="eastAsia" w:ascii="宋体" w:hAnsi="宋体" w:eastAsia="宋体" w:cs="宋体"/>
                <w:kern w:val="0"/>
                <w:sz w:val="24"/>
              </w:rPr>
              <w:t>m</w:t>
            </w:r>
            <w:r>
              <w:rPr>
                <w:rFonts w:hint="eastAsia" w:ascii="宋体" w:hAnsi="宋体" w:eastAsia="宋体" w:cs="宋体"/>
                <w:kern w:val="0"/>
                <w:sz w:val="24"/>
                <w:vertAlign w:val="superscript"/>
              </w:rPr>
              <w:t>2</w:t>
            </w:r>
          </w:p>
        </w:tc>
        <w:tc>
          <w:tcPr>
            <w:tcW w:w="9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rPr>
            </w:pPr>
            <w:r>
              <w:rPr>
                <w:rFonts w:hint="eastAsia" w:ascii="宋体" w:hAnsi="宋体" w:eastAsia="宋体" w:cs="宋体"/>
                <w:kern w:val="0"/>
                <w:sz w:val="24"/>
              </w:rPr>
              <w:t>26.3</w:t>
            </w:r>
          </w:p>
        </w:tc>
        <w:tc>
          <w:tcPr>
            <w:tcW w:w="4065"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rPr>
            </w:pPr>
            <w:r>
              <w:rPr>
                <w:rFonts w:hint="eastAsia" w:ascii="宋体" w:hAnsi="宋体" w:eastAsia="宋体" w:cs="宋体"/>
                <w:kern w:val="0"/>
                <w:sz w:val="24"/>
              </w:rPr>
              <w:t>人工费，材料费</w:t>
            </w:r>
          </w:p>
        </w:tc>
      </w:tr>
      <w:tr>
        <w:tblPrEx>
          <w:tblCellMar>
            <w:top w:w="0" w:type="dxa"/>
            <w:left w:w="108" w:type="dxa"/>
            <w:bottom w:w="0" w:type="dxa"/>
            <w:right w:w="108" w:type="dxa"/>
          </w:tblCellMar>
        </w:tblPrEx>
        <w:trPr>
          <w:trHeight w:val="570" w:hRule="atLeast"/>
        </w:trPr>
        <w:tc>
          <w:tcPr>
            <w:tcW w:w="6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7</w:t>
            </w:r>
          </w:p>
        </w:tc>
        <w:tc>
          <w:tcPr>
            <w:tcW w:w="354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石膏板吊顶（含二次吊顶、线型槽及灯具背板）</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rPr>
            </w:pPr>
            <w:r>
              <w:rPr>
                <w:rFonts w:hint="eastAsia" w:ascii="宋体" w:hAnsi="宋体" w:eastAsia="宋体" w:cs="宋体"/>
                <w:kern w:val="0"/>
                <w:sz w:val="24"/>
              </w:rPr>
              <w:t>m</w:t>
            </w:r>
            <w:r>
              <w:rPr>
                <w:rFonts w:hint="eastAsia" w:ascii="宋体" w:hAnsi="宋体" w:eastAsia="宋体" w:cs="宋体"/>
                <w:kern w:val="0"/>
                <w:sz w:val="24"/>
                <w:vertAlign w:val="superscript"/>
              </w:rPr>
              <w:t>2</w:t>
            </w:r>
          </w:p>
        </w:tc>
        <w:tc>
          <w:tcPr>
            <w:tcW w:w="9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rPr>
            </w:pPr>
            <w:r>
              <w:rPr>
                <w:rFonts w:hint="eastAsia" w:ascii="宋体" w:hAnsi="宋体" w:eastAsia="宋体" w:cs="宋体"/>
                <w:kern w:val="0"/>
                <w:sz w:val="24"/>
              </w:rPr>
              <w:t>93.9</w:t>
            </w:r>
          </w:p>
        </w:tc>
        <w:tc>
          <w:tcPr>
            <w:tcW w:w="4065"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rPr>
            </w:pPr>
            <w:r>
              <w:rPr>
                <w:rFonts w:hint="eastAsia" w:ascii="宋体" w:hAnsi="宋体" w:eastAsia="宋体" w:cs="宋体"/>
                <w:kern w:val="0"/>
                <w:sz w:val="24"/>
              </w:rPr>
              <w:t>人工费，材料费</w:t>
            </w:r>
          </w:p>
        </w:tc>
      </w:tr>
      <w:tr>
        <w:tblPrEx>
          <w:tblCellMar>
            <w:top w:w="0" w:type="dxa"/>
            <w:left w:w="108" w:type="dxa"/>
            <w:bottom w:w="0" w:type="dxa"/>
            <w:right w:w="108" w:type="dxa"/>
          </w:tblCellMar>
        </w:tblPrEx>
        <w:trPr>
          <w:trHeight w:val="499" w:hRule="atLeast"/>
        </w:trPr>
        <w:tc>
          <w:tcPr>
            <w:tcW w:w="6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8</w:t>
            </w:r>
          </w:p>
        </w:tc>
        <w:tc>
          <w:tcPr>
            <w:tcW w:w="354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顶面反光灯槽</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rPr>
            </w:pPr>
            <w:r>
              <w:rPr>
                <w:rFonts w:hint="eastAsia" w:ascii="宋体" w:hAnsi="宋体" w:eastAsia="宋体" w:cs="宋体"/>
                <w:kern w:val="0"/>
                <w:sz w:val="24"/>
              </w:rPr>
              <w:t>m</w:t>
            </w:r>
          </w:p>
        </w:tc>
        <w:tc>
          <w:tcPr>
            <w:tcW w:w="9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rPr>
            </w:pPr>
            <w:r>
              <w:rPr>
                <w:rFonts w:hint="eastAsia" w:ascii="宋体" w:hAnsi="宋体" w:eastAsia="宋体" w:cs="宋体"/>
                <w:kern w:val="0"/>
                <w:sz w:val="24"/>
              </w:rPr>
              <w:t>17.3</w:t>
            </w:r>
          </w:p>
        </w:tc>
        <w:tc>
          <w:tcPr>
            <w:tcW w:w="4065"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rPr>
            </w:pPr>
            <w:r>
              <w:rPr>
                <w:rFonts w:hint="eastAsia" w:ascii="宋体" w:hAnsi="宋体" w:eastAsia="宋体" w:cs="宋体"/>
                <w:kern w:val="0"/>
                <w:sz w:val="24"/>
              </w:rPr>
              <w:t>人工费，材料费</w:t>
            </w:r>
          </w:p>
        </w:tc>
      </w:tr>
      <w:tr>
        <w:tblPrEx>
          <w:tblCellMar>
            <w:top w:w="0" w:type="dxa"/>
            <w:left w:w="108" w:type="dxa"/>
            <w:bottom w:w="0" w:type="dxa"/>
            <w:right w:w="108" w:type="dxa"/>
          </w:tblCellMar>
        </w:tblPrEx>
        <w:trPr>
          <w:trHeight w:val="499" w:hRule="atLeast"/>
        </w:trPr>
        <w:tc>
          <w:tcPr>
            <w:tcW w:w="6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9</w:t>
            </w:r>
          </w:p>
        </w:tc>
        <w:tc>
          <w:tcPr>
            <w:tcW w:w="354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窗帘盒</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rPr>
            </w:pPr>
            <w:r>
              <w:rPr>
                <w:rFonts w:hint="eastAsia" w:ascii="宋体" w:hAnsi="宋体" w:eastAsia="宋体" w:cs="宋体"/>
                <w:kern w:val="0"/>
                <w:sz w:val="24"/>
              </w:rPr>
              <w:t>m</w:t>
            </w:r>
          </w:p>
        </w:tc>
        <w:tc>
          <w:tcPr>
            <w:tcW w:w="9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rPr>
            </w:pPr>
            <w:r>
              <w:rPr>
                <w:rFonts w:hint="eastAsia" w:ascii="宋体" w:hAnsi="宋体" w:eastAsia="宋体" w:cs="宋体"/>
                <w:kern w:val="0"/>
                <w:sz w:val="24"/>
              </w:rPr>
              <w:t>10.05</w:t>
            </w:r>
          </w:p>
        </w:tc>
        <w:tc>
          <w:tcPr>
            <w:tcW w:w="4065"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rPr>
            </w:pPr>
            <w:r>
              <w:rPr>
                <w:rFonts w:hint="eastAsia" w:ascii="宋体" w:hAnsi="宋体" w:eastAsia="宋体" w:cs="宋体"/>
                <w:kern w:val="0"/>
                <w:sz w:val="24"/>
              </w:rPr>
              <w:t>人工费，材料费</w:t>
            </w:r>
          </w:p>
        </w:tc>
      </w:tr>
      <w:tr>
        <w:tblPrEx>
          <w:tblCellMar>
            <w:top w:w="0" w:type="dxa"/>
            <w:left w:w="108" w:type="dxa"/>
            <w:bottom w:w="0" w:type="dxa"/>
            <w:right w:w="108" w:type="dxa"/>
          </w:tblCellMar>
        </w:tblPrEx>
        <w:trPr>
          <w:trHeight w:val="499" w:hRule="atLeast"/>
        </w:trPr>
        <w:tc>
          <w:tcPr>
            <w:tcW w:w="6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9</w:t>
            </w:r>
          </w:p>
        </w:tc>
        <w:tc>
          <w:tcPr>
            <w:tcW w:w="354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窗帘</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rPr>
            </w:pPr>
            <w:r>
              <w:rPr>
                <w:rFonts w:hint="eastAsia" w:ascii="宋体" w:hAnsi="宋体" w:eastAsia="宋体" w:cs="宋体"/>
                <w:kern w:val="0"/>
                <w:sz w:val="24"/>
              </w:rPr>
              <w:t>m</w:t>
            </w:r>
            <w:r>
              <w:rPr>
                <w:rFonts w:hint="eastAsia" w:ascii="宋体" w:hAnsi="宋体" w:eastAsia="宋体" w:cs="宋体"/>
                <w:kern w:val="0"/>
                <w:sz w:val="24"/>
                <w:vertAlign w:val="superscript"/>
              </w:rPr>
              <w:t>2</w:t>
            </w:r>
          </w:p>
        </w:tc>
        <w:tc>
          <w:tcPr>
            <w:tcW w:w="9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rPr>
            </w:pPr>
            <w:r>
              <w:rPr>
                <w:rFonts w:hint="eastAsia" w:ascii="宋体" w:hAnsi="宋体" w:eastAsia="宋体" w:cs="宋体"/>
                <w:kern w:val="0"/>
                <w:sz w:val="24"/>
              </w:rPr>
              <w:t>25.4</w:t>
            </w:r>
          </w:p>
        </w:tc>
        <w:tc>
          <w:tcPr>
            <w:tcW w:w="4065"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rPr>
            </w:pPr>
            <w:r>
              <w:rPr>
                <w:rFonts w:hint="eastAsia" w:ascii="宋体" w:hAnsi="宋体" w:eastAsia="宋体" w:cs="宋体"/>
                <w:kern w:val="0"/>
                <w:sz w:val="24"/>
              </w:rPr>
              <w:t>人工费，材料费</w:t>
            </w:r>
          </w:p>
        </w:tc>
      </w:tr>
      <w:tr>
        <w:tblPrEx>
          <w:tblCellMar>
            <w:top w:w="0" w:type="dxa"/>
            <w:left w:w="108" w:type="dxa"/>
            <w:bottom w:w="0" w:type="dxa"/>
            <w:right w:w="108" w:type="dxa"/>
          </w:tblCellMar>
        </w:tblPrEx>
        <w:trPr>
          <w:trHeight w:val="499" w:hRule="atLeast"/>
        </w:trPr>
        <w:tc>
          <w:tcPr>
            <w:tcW w:w="6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10</w:t>
            </w:r>
          </w:p>
        </w:tc>
        <w:tc>
          <w:tcPr>
            <w:tcW w:w="354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墙面分色乳胶漆</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rPr>
            </w:pPr>
            <w:r>
              <w:rPr>
                <w:rFonts w:hint="eastAsia" w:ascii="宋体" w:hAnsi="宋体" w:eastAsia="宋体" w:cs="宋体"/>
                <w:kern w:val="0"/>
                <w:sz w:val="24"/>
              </w:rPr>
              <w:t>m</w:t>
            </w:r>
            <w:r>
              <w:rPr>
                <w:rFonts w:hint="eastAsia" w:ascii="宋体" w:hAnsi="宋体" w:eastAsia="宋体" w:cs="宋体"/>
                <w:kern w:val="0"/>
                <w:sz w:val="24"/>
                <w:vertAlign w:val="superscript"/>
              </w:rPr>
              <w:t>2</w:t>
            </w:r>
          </w:p>
        </w:tc>
        <w:tc>
          <w:tcPr>
            <w:tcW w:w="9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rPr>
            </w:pPr>
            <w:r>
              <w:rPr>
                <w:rFonts w:hint="eastAsia" w:ascii="宋体" w:hAnsi="宋体" w:eastAsia="宋体" w:cs="宋体"/>
                <w:kern w:val="0"/>
                <w:sz w:val="24"/>
              </w:rPr>
              <w:t>175.97</w:t>
            </w:r>
          </w:p>
        </w:tc>
        <w:tc>
          <w:tcPr>
            <w:tcW w:w="4065"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rPr>
            </w:pPr>
            <w:r>
              <w:rPr>
                <w:rFonts w:hint="eastAsia" w:ascii="宋体" w:hAnsi="宋体" w:eastAsia="宋体" w:cs="宋体"/>
                <w:kern w:val="0"/>
                <w:sz w:val="24"/>
              </w:rPr>
              <w:t>人工费，材料费</w:t>
            </w:r>
          </w:p>
        </w:tc>
      </w:tr>
      <w:tr>
        <w:tblPrEx>
          <w:tblCellMar>
            <w:top w:w="0" w:type="dxa"/>
            <w:left w:w="108" w:type="dxa"/>
            <w:bottom w:w="0" w:type="dxa"/>
            <w:right w:w="108" w:type="dxa"/>
          </w:tblCellMar>
        </w:tblPrEx>
        <w:trPr>
          <w:trHeight w:val="499" w:hRule="atLeast"/>
        </w:trPr>
        <w:tc>
          <w:tcPr>
            <w:tcW w:w="6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11</w:t>
            </w:r>
          </w:p>
        </w:tc>
        <w:tc>
          <w:tcPr>
            <w:tcW w:w="354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顶面乳胶漆</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rPr>
            </w:pPr>
            <w:r>
              <w:rPr>
                <w:rFonts w:hint="eastAsia" w:ascii="宋体" w:hAnsi="宋体" w:eastAsia="宋体" w:cs="宋体"/>
                <w:kern w:val="0"/>
                <w:sz w:val="24"/>
              </w:rPr>
              <w:t>m</w:t>
            </w:r>
            <w:r>
              <w:rPr>
                <w:rFonts w:hint="eastAsia" w:ascii="宋体" w:hAnsi="宋体" w:eastAsia="宋体" w:cs="宋体"/>
                <w:kern w:val="0"/>
                <w:sz w:val="24"/>
                <w:vertAlign w:val="superscript"/>
              </w:rPr>
              <w:t>2</w:t>
            </w:r>
          </w:p>
        </w:tc>
        <w:tc>
          <w:tcPr>
            <w:tcW w:w="9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rPr>
            </w:pPr>
            <w:r>
              <w:rPr>
                <w:rFonts w:hint="eastAsia" w:ascii="宋体" w:hAnsi="宋体" w:eastAsia="宋体" w:cs="宋体"/>
                <w:kern w:val="0"/>
                <w:sz w:val="24"/>
              </w:rPr>
              <w:t>101.5</w:t>
            </w:r>
          </w:p>
        </w:tc>
        <w:tc>
          <w:tcPr>
            <w:tcW w:w="4065"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rPr>
            </w:pPr>
            <w:r>
              <w:rPr>
                <w:rFonts w:hint="eastAsia" w:ascii="宋体" w:hAnsi="宋体" w:eastAsia="宋体" w:cs="宋体"/>
                <w:kern w:val="0"/>
                <w:sz w:val="24"/>
              </w:rPr>
              <w:t>人工费，材料费</w:t>
            </w:r>
          </w:p>
        </w:tc>
      </w:tr>
      <w:tr>
        <w:tblPrEx>
          <w:tblCellMar>
            <w:top w:w="0" w:type="dxa"/>
            <w:left w:w="108" w:type="dxa"/>
            <w:bottom w:w="0" w:type="dxa"/>
            <w:right w:w="108" w:type="dxa"/>
          </w:tblCellMar>
        </w:tblPrEx>
        <w:trPr>
          <w:trHeight w:val="499" w:hRule="atLeast"/>
        </w:trPr>
        <w:tc>
          <w:tcPr>
            <w:tcW w:w="6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11</w:t>
            </w:r>
          </w:p>
        </w:tc>
        <w:tc>
          <w:tcPr>
            <w:tcW w:w="354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原顶面喷涂灰色乳胶漆</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rPr>
            </w:pPr>
            <w:r>
              <w:rPr>
                <w:rFonts w:hint="eastAsia" w:ascii="宋体" w:hAnsi="宋体" w:eastAsia="宋体" w:cs="宋体"/>
                <w:kern w:val="0"/>
                <w:sz w:val="24"/>
              </w:rPr>
              <w:t>m</w:t>
            </w:r>
            <w:r>
              <w:rPr>
                <w:rFonts w:hint="eastAsia" w:ascii="宋体" w:hAnsi="宋体" w:eastAsia="宋体" w:cs="宋体"/>
                <w:kern w:val="0"/>
                <w:sz w:val="24"/>
                <w:vertAlign w:val="superscript"/>
              </w:rPr>
              <w:t>2</w:t>
            </w:r>
          </w:p>
        </w:tc>
        <w:tc>
          <w:tcPr>
            <w:tcW w:w="9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rPr>
            </w:pPr>
            <w:r>
              <w:rPr>
                <w:rFonts w:hint="eastAsia" w:ascii="宋体" w:hAnsi="宋体" w:eastAsia="宋体" w:cs="宋体"/>
                <w:kern w:val="0"/>
                <w:sz w:val="24"/>
              </w:rPr>
              <w:t>26.3</w:t>
            </w:r>
          </w:p>
        </w:tc>
        <w:tc>
          <w:tcPr>
            <w:tcW w:w="4065"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rPr>
            </w:pPr>
            <w:r>
              <w:rPr>
                <w:rFonts w:hint="eastAsia" w:ascii="宋体" w:hAnsi="宋体" w:eastAsia="宋体" w:cs="宋体"/>
                <w:kern w:val="0"/>
                <w:sz w:val="24"/>
              </w:rPr>
              <w:t>人工费，材料费</w:t>
            </w:r>
          </w:p>
        </w:tc>
      </w:tr>
      <w:tr>
        <w:tblPrEx>
          <w:tblCellMar>
            <w:top w:w="0" w:type="dxa"/>
            <w:left w:w="108" w:type="dxa"/>
            <w:bottom w:w="0" w:type="dxa"/>
            <w:right w:w="108" w:type="dxa"/>
          </w:tblCellMar>
        </w:tblPrEx>
        <w:trPr>
          <w:trHeight w:val="499" w:hRule="atLeast"/>
        </w:trPr>
        <w:tc>
          <w:tcPr>
            <w:tcW w:w="6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12</w:t>
            </w:r>
          </w:p>
        </w:tc>
        <w:tc>
          <w:tcPr>
            <w:tcW w:w="354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实木复合木地板（1.2厚）</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rPr>
            </w:pPr>
            <w:r>
              <w:rPr>
                <w:rFonts w:hint="eastAsia" w:ascii="宋体" w:hAnsi="宋体" w:eastAsia="宋体" w:cs="宋体"/>
                <w:kern w:val="0"/>
                <w:sz w:val="24"/>
              </w:rPr>
              <w:t>m</w:t>
            </w:r>
            <w:r>
              <w:rPr>
                <w:rFonts w:hint="eastAsia" w:ascii="宋体" w:hAnsi="宋体" w:eastAsia="宋体" w:cs="宋体"/>
                <w:kern w:val="0"/>
                <w:sz w:val="24"/>
                <w:vertAlign w:val="superscript"/>
              </w:rPr>
              <w:t>2</w:t>
            </w:r>
          </w:p>
        </w:tc>
        <w:tc>
          <w:tcPr>
            <w:tcW w:w="9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rPr>
            </w:pPr>
            <w:r>
              <w:rPr>
                <w:rFonts w:hint="eastAsia" w:ascii="宋体" w:hAnsi="宋体" w:eastAsia="宋体" w:cs="宋体"/>
                <w:kern w:val="0"/>
                <w:sz w:val="24"/>
              </w:rPr>
              <w:t>105.9</w:t>
            </w:r>
          </w:p>
        </w:tc>
        <w:tc>
          <w:tcPr>
            <w:tcW w:w="4065"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rPr>
            </w:pPr>
            <w:r>
              <w:rPr>
                <w:rFonts w:hint="eastAsia" w:ascii="宋体" w:hAnsi="宋体" w:eastAsia="宋体" w:cs="宋体"/>
                <w:kern w:val="0"/>
                <w:sz w:val="24"/>
              </w:rPr>
              <w:t>人工费，材料费</w:t>
            </w:r>
          </w:p>
        </w:tc>
      </w:tr>
      <w:tr>
        <w:tblPrEx>
          <w:tblCellMar>
            <w:top w:w="0" w:type="dxa"/>
            <w:left w:w="108" w:type="dxa"/>
            <w:bottom w:w="0" w:type="dxa"/>
            <w:right w:w="108" w:type="dxa"/>
          </w:tblCellMar>
        </w:tblPrEx>
        <w:trPr>
          <w:trHeight w:val="702" w:hRule="atLeast"/>
        </w:trPr>
        <w:tc>
          <w:tcPr>
            <w:tcW w:w="6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14</w:t>
            </w:r>
          </w:p>
        </w:tc>
        <w:tc>
          <w:tcPr>
            <w:tcW w:w="354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强电改造（含电线、线管、开关插座面板）</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rPr>
            </w:pPr>
            <w:r>
              <w:rPr>
                <w:rFonts w:hint="eastAsia" w:ascii="宋体" w:hAnsi="宋体" w:eastAsia="宋体" w:cs="宋体"/>
                <w:kern w:val="0"/>
                <w:sz w:val="24"/>
              </w:rPr>
              <w:t>m</w:t>
            </w:r>
            <w:r>
              <w:rPr>
                <w:rFonts w:hint="eastAsia" w:ascii="宋体" w:hAnsi="宋体" w:eastAsia="宋体" w:cs="宋体"/>
                <w:kern w:val="0"/>
                <w:sz w:val="24"/>
                <w:vertAlign w:val="superscript"/>
              </w:rPr>
              <w:t>2</w:t>
            </w:r>
          </w:p>
        </w:tc>
        <w:tc>
          <w:tcPr>
            <w:tcW w:w="9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rPr>
            </w:pPr>
            <w:r>
              <w:rPr>
                <w:rFonts w:hint="eastAsia" w:ascii="宋体" w:hAnsi="宋体" w:eastAsia="宋体" w:cs="宋体"/>
                <w:kern w:val="0"/>
                <w:sz w:val="24"/>
              </w:rPr>
              <w:t>105.9</w:t>
            </w:r>
          </w:p>
        </w:tc>
        <w:tc>
          <w:tcPr>
            <w:tcW w:w="4065"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rPr>
            </w:pPr>
            <w:r>
              <w:rPr>
                <w:rFonts w:hint="eastAsia" w:ascii="宋体" w:hAnsi="宋体" w:eastAsia="宋体" w:cs="宋体"/>
                <w:kern w:val="0"/>
                <w:sz w:val="24"/>
              </w:rPr>
              <w:t>人工费，材料费</w:t>
            </w:r>
          </w:p>
        </w:tc>
      </w:tr>
      <w:tr>
        <w:tblPrEx>
          <w:tblCellMar>
            <w:top w:w="0" w:type="dxa"/>
            <w:left w:w="108" w:type="dxa"/>
            <w:bottom w:w="0" w:type="dxa"/>
            <w:right w:w="108" w:type="dxa"/>
          </w:tblCellMar>
        </w:tblPrEx>
        <w:trPr>
          <w:trHeight w:val="499" w:hRule="atLeast"/>
        </w:trPr>
        <w:tc>
          <w:tcPr>
            <w:tcW w:w="6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16</w:t>
            </w:r>
          </w:p>
        </w:tc>
        <w:tc>
          <w:tcPr>
            <w:tcW w:w="354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保洁</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rPr>
            </w:pPr>
            <w:r>
              <w:rPr>
                <w:rFonts w:hint="eastAsia" w:ascii="宋体" w:hAnsi="宋体" w:eastAsia="宋体" w:cs="宋体"/>
                <w:kern w:val="0"/>
                <w:sz w:val="24"/>
              </w:rPr>
              <w:t>项</w:t>
            </w:r>
          </w:p>
        </w:tc>
        <w:tc>
          <w:tcPr>
            <w:tcW w:w="9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rPr>
            </w:pPr>
            <w:r>
              <w:rPr>
                <w:rFonts w:hint="eastAsia" w:ascii="宋体" w:hAnsi="宋体" w:eastAsia="宋体" w:cs="宋体"/>
                <w:kern w:val="0"/>
                <w:sz w:val="24"/>
              </w:rPr>
              <w:t>105.9</w:t>
            </w:r>
          </w:p>
        </w:tc>
        <w:tc>
          <w:tcPr>
            <w:tcW w:w="4065"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rPr>
            </w:pPr>
            <w:r>
              <w:rPr>
                <w:rFonts w:hint="eastAsia" w:ascii="宋体" w:hAnsi="宋体" w:eastAsia="宋体" w:cs="宋体"/>
                <w:kern w:val="0"/>
                <w:sz w:val="24"/>
              </w:rPr>
              <w:t>人工费</w:t>
            </w:r>
          </w:p>
        </w:tc>
      </w:tr>
    </w:tbl>
    <w:p>
      <w:pPr>
        <w:widowControl/>
        <w:spacing w:line="360" w:lineRule="auto"/>
        <w:jc w:val="left"/>
        <w:rPr>
          <w:rFonts w:ascii="宋体" w:hAnsi="宋体" w:eastAsia="宋体" w:cs="宋体"/>
          <w:bCs/>
          <w:color w:val="000000"/>
          <w:kern w:val="0"/>
          <w:sz w:val="28"/>
          <w:szCs w:val="28"/>
        </w:rPr>
      </w:pPr>
    </w:p>
    <w:p>
      <w:pPr>
        <w:widowControl/>
        <w:spacing w:line="360" w:lineRule="auto"/>
        <w:jc w:val="left"/>
        <w:rPr>
          <w:rFonts w:ascii="宋体" w:hAnsi="宋体" w:eastAsia="宋体" w:cs="宋体"/>
          <w:bCs/>
          <w:color w:val="000000"/>
          <w:kern w:val="0"/>
          <w:sz w:val="28"/>
          <w:szCs w:val="28"/>
        </w:rPr>
      </w:pPr>
    </w:p>
    <w:p>
      <w:pPr>
        <w:widowControl/>
        <w:spacing w:line="360" w:lineRule="auto"/>
        <w:jc w:val="left"/>
        <w:rPr>
          <w:rFonts w:ascii="宋体" w:hAnsi="宋体" w:eastAsia="宋体" w:cs="宋体"/>
          <w:bCs/>
          <w:color w:val="000000"/>
          <w:kern w:val="0"/>
          <w:sz w:val="28"/>
          <w:szCs w:val="28"/>
        </w:rPr>
      </w:pPr>
    </w:p>
    <w:p>
      <w:pPr>
        <w:widowControl/>
        <w:spacing w:line="360" w:lineRule="auto"/>
        <w:jc w:val="left"/>
        <w:rPr>
          <w:rFonts w:ascii="宋体" w:hAnsi="宋体" w:eastAsia="宋体" w:cs="宋体"/>
          <w:bCs/>
          <w:color w:val="000000"/>
          <w:kern w:val="0"/>
          <w:sz w:val="28"/>
          <w:szCs w:val="28"/>
        </w:rPr>
      </w:pPr>
    </w:p>
    <w:p>
      <w:pPr>
        <w:widowControl/>
        <w:spacing w:line="360" w:lineRule="auto"/>
        <w:jc w:val="left"/>
        <w:rPr>
          <w:rFonts w:ascii="宋体" w:hAnsi="宋体" w:eastAsia="宋体" w:cs="宋体"/>
          <w:bCs/>
          <w:color w:val="000000"/>
          <w:kern w:val="0"/>
          <w:sz w:val="28"/>
          <w:szCs w:val="28"/>
        </w:rPr>
      </w:pPr>
    </w:p>
    <w:p>
      <w:pPr>
        <w:widowControl/>
        <w:spacing w:line="360" w:lineRule="auto"/>
        <w:jc w:val="left"/>
        <w:rPr>
          <w:rFonts w:ascii="宋体" w:hAnsi="宋体" w:eastAsia="宋体" w:cs="宋体"/>
          <w:bCs/>
          <w:color w:val="000000"/>
          <w:kern w:val="0"/>
          <w:sz w:val="28"/>
          <w:szCs w:val="28"/>
        </w:rPr>
      </w:pPr>
    </w:p>
    <w:p>
      <w:pPr>
        <w:widowControl/>
        <w:spacing w:line="360" w:lineRule="auto"/>
        <w:jc w:val="center"/>
        <w:rPr>
          <w:rFonts w:ascii="宋体" w:hAnsi="宋体" w:eastAsia="宋体" w:cs="Arial"/>
          <w:b/>
          <w:bCs/>
          <w:color w:val="000000"/>
          <w:kern w:val="0"/>
          <w:sz w:val="28"/>
          <w:szCs w:val="28"/>
        </w:rPr>
      </w:pPr>
      <w:bookmarkStart w:id="3" w:name="_Toc22977"/>
      <w:r>
        <w:rPr>
          <w:rFonts w:hint="eastAsia" w:ascii="宋体" w:hAnsi="宋体" w:eastAsia="宋体" w:cs="宋体"/>
          <w:b/>
          <w:bCs/>
          <w:color w:val="000000"/>
          <w:kern w:val="0"/>
          <w:sz w:val="28"/>
          <w:szCs w:val="28"/>
        </w:rPr>
        <w:t>五、评标程序及评审细则</w:t>
      </w:r>
    </w:p>
    <w:p>
      <w:pPr>
        <w:adjustRightInd w:val="0"/>
        <w:snapToGrid w:val="0"/>
        <w:spacing w:line="360" w:lineRule="auto"/>
        <w:ind w:right="-10" w:firstLine="482" w:firstLineChars="200"/>
        <w:rPr>
          <w:rFonts w:ascii="宋体" w:hAnsi="宋体" w:eastAsia="宋体"/>
          <w:sz w:val="24"/>
        </w:rPr>
      </w:pPr>
      <w:r>
        <w:rPr>
          <w:rFonts w:hint="eastAsia" w:ascii="宋体" w:hAnsi="宋体" w:eastAsia="宋体"/>
          <w:b/>
          <w:sz w:val="24"/>
        </w:rPr>
        <w:t>第一条</w:t>
      </w:r>
      <w:r>
        <w:rPr>
          <w:rFonts w:hint="eastAsia" w:ascii="宋体" w:hAnsi="宋体" w:eastAsia="宋体"/>
          <w:sz w:val="24"/>
        </w:rPr>
        <w:t xml:space="preserve"> 评标工作于开标后进行。评委会应认真研究招标文件，至少应了解和熟悉以下内容：</w:t>
      </w:r>
    </w:p>
    <w:p>
      <w:pPr>
        <w:adjustRightInd w:val="0"/>
        <w:snapToGrid w:val="0"/>
        <w:spacing w:line="360" w:lineRule="auto"/>
        <w:ind w:right="-10" w:firstLine="480" w:firstLineChars="200"/>
        <w:rPr>
          <w:rFonts w:ascii="宋体" w:hAnsi="宋体" w:eastAsia="宋体"/>
          <w:sz w:val="24"/>
        </w:rPr>
      </w:pPr>
      <w:r>
        <w:rPr>
          <w:rFonts w:hint="eastAsia" w:ascii="宋体" w:hAnsi="宋体" w:eastAsia="宋体"/>
          <w:sz w:val="24"/>
        </w:rPr>
        <w:t>（一）招标的目标；</w:t>
      </w:r>
    </w:p>
    <w:p>
      <w:pPr>
        <w:adjustRightInd w:val="0"/>
        <w:snapToGrid w:val="0"/>
        <w:spacing w:line="360" w:lineRule="auto"/>
        <w:ind w:right="-10" w:firstLine="480" w:firstLineChars="200"/>
        <w:rPr>
          <w:rFonts w:ascii="宋体" w:hAnsi="宋体" w:eastAsia="宋体"/>
          <w:sz w:val="24"/>
        </w:rPr>
      </w:pPr>
      <w:r>
        <w:rPr>
          <w:rFonts w:hint="eastAsia" w:ascii="宋体" w:hAnsi="宋体" w:eastAsia="宋体"/>
          <w:sz w:val="24"/>
        </w:rPr>
        <w:t>（二）招标项目的范围和性质；</w:t>
      </w:r>
    </w:p>
    <w:p>
      <w:pPr>
        <w:adjustRightInd w:val="0"/>
        <w:snapToGrid w:val="0"/>
        <w:spacing w:line="360" w:lineRule="auto"/>
        <w:ind w:right="-10" w:firstLine="480" w:firstLineChars="200"/>
        <w:rPr>
          <w:rFonts w:ascii="宋体" w:hAnsi="宋体" w:eastAsia="宋体"/>
          <w:sz w:val="24"/>
        </w:rPr>
      </w:pPr>
      <w:r>
        <w:rPr>
          <w:rFonts w:hint="eastAsia" w:ascii="宋体" w:hAnsi="宋体" w:eastAsia="宋体"/>
          <w:sz w:val="24"/>
        </w:rPr>
        <w:t>（三）招标文件中规定的主要技术要求、标准和商务条款；</w:t>
      </w:r>
    </w:p>
    <w:p>
      <w:pPr>
        <w:adjustRightInd w:val="0"/>
        <w:snapToGrid w:val="0"/>
        <w:spacing w:line="360" w:lineRule="auto"/>
        <w:ind w:right="-10" w:firstLine="480" w:firstLineChars="200"/>
        <w:rPr>
          <w:rFonts w:ascii="宋体" w:hAnsi="宋体" w:eastAsia="宋体"/>
          <w:sz w:val="24"/>
        </w:rPr>
      </w:pPr>
      <w:r>
        <w:rPr>
          <w:rFonts w:hint="eastAsia" w:ascii="宋体" w:hAnsi="宋体" w:eastAsia="宋体"/>
          <w:sz w:val="24"/>
        </w:rPr>
        <w:t>（四）招标文件规定的评标标准、评标方法和在评标过程中考虑的相关因素。</w:t>
      </w:r>
    </w:p>
    <w:p>
      <w:pPr>
        <w:adjustRightInd w:val="0"/>
        <w:snapToGrid w:val="0"/>
        <w:spacing w:line="360" w:lineRule="auto"/>
        <w:ind w:right="-10" w:firstLine="482" w:firstLineChars="200"/>
        <w:rPr>
          <w:rFonts w:ascii="宋体" w:hAnsi="宋体" w:eastAsia="宋体"/>
          <w:sz w:val="24"/>
        </w:rPr>
      </w:pPr>
      <w:r>
        <w:rPr>
          <w:rFonts w:hint="eastAsia" w:ascii="宋体" w:hAnsi="宋体" w:eastAsia="宋体"/>
          <w:b/>
          <w:sz w:val="24"/>
        </w:rPr>
        <w:t>第二条</w:t>
      </w:r>
      <w:r>
        <w:rPr>
          <w:rFonts w:hint="eastAsia" w:ascii="宋体" w:hAnsi="宋体" w:eastAsia="宋体"/>
          <w:sz w:val="24"/>
        </w:rPr>
        <w:t xml:space="preserve"> 有效投标应符合以下原则：</w:t>
      </w:r>
    </w:p>
    <w:p>
      <w:pPr>
        <w:adjustRightInd w:val="0"/>
        <w:snapToGrid w:val="0"/>
        <w:spacing w:line="360" w:lineRule="auto"/>
        <w:ind w:right="-10" w:firstLine="480" w:firstLineChars="200"/>
        <w:rPr>
          <w:rFonts w:ascii="宋体" w:hAnsi="宋体" w:eastAsia="宋体"/>
          <w:sz w:val="24"/>
        </w:rPr>
      </w:pPr>
      <w:r>
        <w:rPr>
          <w:rFonts w:hint="eastAsia" w:ascii="宋体" w:hAnsi="宋体" w:eastAsia="宋体"/>
          <w:sz w:val="24"/>
        </w:rPr>
        <w:t>（一）满足招标文件的实质性要求；</w:t>
      </w:r>
    </w:p>
    <w:p>
      <w:pPr>
        <w:adjustRightInd w:val="0"/>
        <w:snapToGrid w:val="0"/>
        <w:spacing w:line="360" w:lineRule="auto"/>
        <w:ind w:right="-10" w:firstLine="480" w:firstLineChars="200"/>
        <w:rPr>
          <w:rFonts w:ascii="宋体" w:hAnsi="宋体" w:eastAsia="宋体"/>
          <w:sz w:val="24"/>
        </w:rPr>
      </w:pPr>
      <w:r>
        <w:rPr>
          <w:rFonts w:hint="eastAsia" w:ascii="宋体" w:hAnsi="宋体" w:eastAsia="宋体"/>
          <w:sz w:val="24"/>
        </w:rPr>
        <w:t>（二）无重大偏离、保留或采购人不能接受的附加条件；</w:t>
      </w:r>
    </w:p>
    <w:p>
      <w:pPr>
        <w:adjustRightInd w:val="0"/>
        <w:snapToGrid w:val="0"/>
        <w:spacing w:line="360" w:lineRule="auto"/>
        <w:ind w:right="-10" w:firstLine="480" w:firstLineChars="200"/>
        <w:rPr>
          <w:rFonts w:ascii="宋体" w:hAnsi="宋体" w:eastAsia="宋体"/>
          <w:sz w:val="24"/>
        </w:rPr>
      </w:pPr>
      <w:r>
        <w:rPr>
          <w:rFonts w:hint="eastAsia" w:ascii="宋体" w:hAnsi="宋体" w:eastAsia="宋体"/>
          <w:sz w:val="24"/>
        </w:rPr>
        <w:t>（三）通过投标有效性评审；</w:t>
      </w:r>
    </w:p>
    <w:p>
      <w:pPr>
        <w:adjustRightInd w:val="0"/>
        <w:snapToGrid w:val="0"/>
        <w:spacing w:line="360" w:lineRule="auto"/>
        <w:ind w:right="-10" w:firstLine="480" w:firstLineChars="200"/>
        <w:rPr>
          <w:rFonts w:ascii="宋体" w:hAnsi="宋体" w:eastAsia="宋体"/>
          <w:sz w:val="24"/>
        </w:rPr>
      </w:pPr>
      <w:r>
        <w:rPr>
          <w:rFonts w:hint="eastAsia" w:ascii="宋体" w:hAnsi="宋体" w:eastAsia="宋体"/>
          <w:sz w:val="24"/>
        </w:rPr>
        <w:t>（四）评委会依据招标文件认定的其他原则。</w:t>
      </w:r>
    </w:p>
    <w:p>
      <w:pPr>
        <w:adjustRightInd w:val="0"/>
        <w:snapToGrid w:val="0"/>
        <w:spacing w:line="360" w:lineRule="auto"/>
        <w:ind w:right="-10" w:firstLine="482" w:firstLineChars="200"/>
        <w:rPr>
          <w:rFonts w:ascii="宋体" w:hAnsi="宋体" w:eastAsia="宋体"/>
          <w:sz w:val="24"/>
        </w:rPr>
      </w:pPr>
      <w:r>
        <w:rPr>
          <w:rFonts w:hint="eastAsia" w:ascii="宋体" w:hAnsi="宋体" w:eastAsia="宋体"/>
          <w:b/>
          <w:sz w:val="24"/>
        </w:rPr>
        <w:t xml:space="preserve">第三条 </w:t>
      </w:r>
      <w:r>
        <w:rPr>
          <w:rFonts w:hint="eastAsia" w:ascii="宋体" w:hAnsi="宋体" w:eastAsia="宋体"/>
          <w:sz w:val="24"/>
        </w:rPr>
        <w:t>评委会遵循公开、公平、公正和科学诚信的原则，依据招标文件的规定，对所有投标人提交的投标文件均采用相同程序和标准，进行评定。</w:t>
      </w:r>
    </w:p>
    <w:p>
      <w:pPr>
        <w:adjustRightInd w:val="0"/>
        <w:snapToGrid w:val="0"/>
        <w:spacing w:line="360" w:lineRule="auto"/>
        <w:ind w:right="-10" w:firstLine="482" w:firstLineChars="200"/>
        <w:rPr>
          <w:rFonts w:ascii="宋体" w:hAnsi="宋体" w:eastAsia="宋体"/>
          <w:sz w:val="24"/>
        </w:rPr>
      </w:pPr>
      <w:r>
        <w:rPr>
          <w:rFonts w:hint="eastAsia" w:ascii="宋体" w:hAnsi="宋体" w:eastAsia="宋体"/>
          <w:b/>
          <w:sz w:val="24"/>
        </w:rPr>
        <w:t xml:space="preserve">第四条 </w:t>
      </w:r>
      <w:r>
        <w:rPr>
          <w:rFonts w:hint="eastAsia" w:ascii="宋体" w:hAnsi="宋体" w:eastAsia="宋体"/>
          <w:sz w:val="24"/>
        </w:rPr>
        <w:t>评审中，评委会发现投标人的投标文件中对同类问题表述不一致、前后矛盾、有明显文字和计算错误的内容、有可能不符合招标文件规定等情况需要澄清时，评委会将以询标的方式告知并要求投标人以书面方式进行必要的澄清、说明或补正。对于询标后判定为不符合招标文件的投标文件，评委要提出充足的否定理由，并予以书面记录。最终对投标人的评审结论分为通过和未通过。</w:t>
      </w:r>
    </w:p>
    <w:tbl>
      <w:tblPr>
        <w:tblStyle w:val="17"/>
        <w:tblpPr w:leftFromText="180" w:rightFromText="180" w:vertAnchor="text" w:horzAnchor="page" w:tblpX="1629" w:tblpY="3"/>
        <w:tblOverlap w:val="never"/>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598"/>
        <w:gridCol w:w="2225"/>
        <w:gridCol w:w="992"/>
        <w:gridCol w:w="33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2" w:hRule="atLeast"/>
        </w:trPr>
        <w:tc>
          <w:tcPr>
            <w:tcW w:w="9039" w:type="dxa"/>
            <w:gridSpan w:val="5"/>
            <w:vAlign w:val="center"/>
          </w:tcPr>
          <w:p>
            <w:pPr>
              <w:adjustRightInd w:val="0"/>
              <w:snapToGrid w:val="0"/>
              <w:spacing w:line="360" w:lineRule="auto"/>
              <w:ind w:right="-10"/>
              <w:rPr>
                <w:rFonts w:ascii="宋体" w:hAnsi="宋体" w:eastAsia="宋体" w:cs="宋体"/>
                <w:b/>
                <w:bCs/>
                <w:sz w:val="24"/>
              </w:rPr>
            </w:pPr>
            <w:r>
              <w:rPr>
                <w:rFonts w:hint="eastAsia" w:ascii="宋体" w:hAnsi="宋体" w:eastAsia="宋体" w:cs="宋体"/>
                <w:b/>
                <w:bCs/>
                <w:sz w:val="24"/>
              </w:rPr>
              <w:t>一、初审指标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37" w:hRule="atLeast"/>
        </w:trPr>
        <w:tc>
          <w:tcPr>
            <w:tcW w:w="850" w:type="dxa"/>
            <w:tcBorders>
              <w:bottom w:val="single" w:color="auto" w:sz="4" w:space="0"/>
            </w:tcBorders>
            <w:vAlign w:val="center"/>
          </w:tcPr>
          <w:p>
            <w:pPr>
              <w:adjustRightInd w:val="0"/>
              <w:snapToGrid w:val="0"/>
              <w:spacing w:line="360" w:lineRule="auto"/>
              <w:ind w:right="-10"/>
              <w:jc w:val="center"/>
              <w:rPr>
                <w:rFonts w:ascii="宋体" w:hAnsi="宋体" w:eastAsia="宋体" w:cs="宋体"/>
                <w:b/>
                <w:sz w:val="24"/>
              </w:rPr>
            </w:pPr>
            <w:r>
              <w:rPr>
                <w:rFonts w:hint="eastAsia" w:ascii="宋体" w:hAnsi="宋体" w:eastAsia="宋体" w:cs="宋体"/>
                <w:b/>
                <w:sz w:val="24"/>
              </w:rPr>
              <w:t>序号</w:t>
            </w:r>
          </w:p>
        </w:tc>
        <w:tc>
          <w:tcPr>
            <w:tcW w:w="1598" w:type="dxa"/>
            <w:tcBorders>
              <w:bottom w:val="single" w:color="auto" w:sz="4" w:space="0"/>
            </w:tcBorders>
            <w:vAlign w:val="center"/>
          </w:tcPr>
          <w:p>
            <w:pPr>
              <w:pStyle w:val="22"/>
              <w:pBdr>
                <w:bottom w:val="none" w:color="auto" w:sz="0" w:space="0"/>
              </w:pBdr>
              <w:tabs>
                <w:tab w:val="clear" w:pos="4153"/>
                <w:tab w:val="clear" w:pos="8306"/>
              </w:tabs>
              <w:snapToGrid w:val="0"/>
              <w:spacing w:line="360" w:lineRule="auto"/>
              <w:ind w:right="-10"/>
              <w:textAlignment w:val="auto"/>
              <w:rPr>
                <w:rFonts w:ascii="宋体" w:hAnsi="宋体" w:eastAsia="宋体" w:cs="宋体"/>
                <w:b/>
                <w:kern w:val="2"/>
              </w:rPr>
            </w:pPr>
            <w:r>
              <w:rPr>
                <w:rFonts w:hint="eastAsia" w:ascii="宋体" w:hAnsi="宋体" w:eastAsia="宋体" w:cs="宋体"/>
                <w:b/>
                <w:kern w:val="2"/>
              </w:rPr>
              <w:t>指标名称</w:t>
            </w:r>
          </w:p>
        </w:tc>
        <w:tc>
          <w:tcPr>
            <w:tcW w:w="2225" w:type="dxa"/>
            <w:tcBorders>
              <w:bottom w:val="single" w:color="auto" w:sz="4" w:space="0"/>
            </w:tcBorders>
            <w:vAlign w:val="center"/>
          </w:tcPr>
          <w:p>
            <w:pPr>
              <w:adjustRightInd w:val="0"/>
              <w:snapToGrid w:val="0"/>
              <w:spacing w:line="360" w:lineRule="auto"/>
              <w:ind w:right="-10"/>
              <w:jc w:val="center"/>
              <w:rPr>
                <w:rFonts w:ascii="宋体" w:hAnsi="宋体" w:eastAsia="宋体" w:cs="宋体"/>
                <w:b/>
                <w:sz w:val="24"/>
              </w:rPr>
            </w:pPr>
            <w:r>
              <w:rPr>
                <w:rFonts w:hint="eastAsia" w:ascii="宋体" w:hAnsi="宋体" w:eastAsia="宋体" w:cs="宋体"/>
                <w:b/>
                <w:sz w:val="24"/>
              </w:rPr>
              <w:t>指标要求</w:t>
            </w:r>
          </w:p>
        </w:tc>
        <w:tc>
          <w:tcPr>
            <w:tcW w:w="992" w:type="dxa"/>
            <w:tcBorders>
              <w:bottom w:val="single" w:color="auto" w:sz="4" w:space="0"/>
            </w:tcBorders>
            <w:vAlign w:val="center"/>
          </w:tcPr>
          <w:p>
            <w:pPr>
              <w:adjustRightInd w:val="0"/>
              <w:snapToGrid w:val="0"/>
              <w:spacing w:line="360" w:lineRule="auto"/>
              <w:ind w:right="-10"/>
              <w:jc w:val="center"/>
              <w:rPr>
                <w:rFonts w:ascii="宋体" w:hAnsi="宋体" w:eastAsia="宋体" w:cs="宋体"/>
                <w:b/>
                <w:sz w:val="24"/>
              </w:rPr>
            </w:pPr>
            <w:r>
              <w:rPr>
                <w:rFonts w:hint="eastAsia" w:ascii="宋体" w:hAnsi="宋体" w:eastAsia="宋体" w:cs="宋体"/>
                <w:b/>
                <w:sz w:val="24"/>
              </w:rPr>
              <w:t>是否</w:t>
            </w:r>
          </w:p>
          <w:p>
            <w:pPr>
              <w:adjustRightInd w:val="0"/>
              <w:snapToGrid w:val="0"/>
              <w:spacing w:line="360" w:lineRule="auto"/>
              <w:ind w:right="-10"/>
              <w:jc w:val="center"/>
              <w:rPr>
                <w:rFonts w:ascii="宋体" w:hAnsi="宋体" w:eastAsia="宋体" w:cs="宋体"/>
                <w:b/>
                <w:sz w:val="24"/>
              </w:rPr>
            </w:pPr>
            <w:r>
              <w:rPr>
                <w:rFonts w:hint="eastAsia" w:ascii="宋体" w:hAnsi="宋体" w:eastAsia="宋体" w:cs="宋体"/>
                <w:b/>
                <w:sz w:val="24"/>
              </w:rPr>
              <w:t>通过</w:t>
            </w:r>
          </w:p>
        </w:tc>
        <w:tc>
          <w:tcPr>
            <w:tcW w:w="3374" w:type="dxa"/>
            <w:tcBorders>
              <w:bottom w:val="single" w:color="auto" w:sz="4" w:space="0"/>
            </w:tcBorders>
            <w:vAlign w:val="center"/>
          </w:tcPr>
          <w:p>
            <w:pPr>
              <w:adjustRightInd w:val="0"/>
              <w:snapToGrid w:val="0"/>
              <w:spacing w:line="360" w:lineRule="auto"/>
              <w:ind w:right="-10"/>
              <w:jc w:val="center"/>
              <w:rPr>
                <w:rFonts w:ascii="宋体" w:hAnsi="宋体" w:eastAsia="宋体" w:cs="宋体"/>
                <w:b/>
                <w:sz w:val="24"/>
              </w:rPr>
            </w:pPr>
            <w:r>
              <w:rPr>
                <w:rFonts w:hint="eastAsia" w:ascii="宋体" w:hAnsi="宋体" w:eastAsia="宋体" w:cs="宋体"/>
                <w:b/>
                <w:sz w:val="24"/>
              </w:rPr>
              <w:t>投标文件格式及提交资料要求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6" w:hRule="atLeast"/>
        </w:trPr>
        <w:tc>
          <w:tcPr>
            <w:tcW w:w="850" w:type="dxa"/>
            <w:vAlign w:val="center"/>
          </w:tcPr>
          <w:p>
            <w:pPr>
              <w:adjustRightInd w:val="0"/>
              <w:snapToGrid w:val="0"/>
              <w:spacing w:line="360" w:lineRule="auto"/>
              <w:ind w:right="-10"/>
              <w:jc w:val="center"/>
              <w:rPr>
                <w:rFonts w:ascii="宋体" w:hAnsi="宋体" w:eastAsia="宋体" w:cs="宋体"/>
                <w:sz w:val="24"/>
              </w:rPr>
            </w:pPr>
            <w:r>
              <w:rPr>
                <w:rFonts w:hint="eastAsia" w:ascii="宋体" w:hAnsi="宋体" w:eastAsia="宋体" w:cs="宋体"/>
                <w:sz w:val="24"/>
              </w:rPr>
              <w:t>1</w:t>
            </w:r>
          </w:p>
        </w:tc>
        <w:tc>
          <w:tcPr>
            <w:tcW w:w="1598" w:type="dxa"/>
            <w:vAlign w:val="center"/>
          </w:tcPr>
          <w:p>
            <w:pPr>
              <w:spacing w:after="50" w:line="360" w:lineRule="auto"/>
              <w:ind w:right="-10"/>
              <w:jc w:val="center"/>
              <w:rPr>
                <w:rFonts w:ascii="宋体" w:hAnsi="宋体" w:eastAsia="宋体" w:cs="宋体"/>
                <w:sz w:val="24"/>
              </w:rPr>
            </w:pPr>
            <w:r>
              <w:rPr>
                <w:rFonts w:hint="eastAsia" w:ascii="宋体" w:hAnsi="宋体" w:eastAsia="宋体" w:cs="宋体"/>
                <w:sz w:val="24"/>
              </w:rPr>
              <w:t>营业执照</w:t>
            </w:r>
          </w:p>
        </w:tc>
        <w:tc>
          <w:tcPr>
            <w:tcW w:w="2225" w:type="dxa"/>
            <w:vAlign w:val="center"/>
          </w:tcPr>
          <w:p>
            <w:pPr>
              <w:spacing w:after="50" w:line="360" w:lineRule="auto"/>
              <w:ind w:right="-10"/>
              <w:jc w:val="center"/>
              <w:rPr>
                <w:rFonts w:ascii="宋体" w:hAnsi="宋体" w:eastAsia="宋体" w:cs="宋体"/>
                <w:sz w:val="24"/>
              </w:rPr>
            </w:pPr>
            <w:r>
              <w:rPr>
                <w:rFonts w:hint="eastAsia" w:ascii="宋体" w:hAnsi="宋体" w:eastAsia="宋体" w:cs="宋体"/>
                <w:sz w:val="24"/>
              </w:rPr>
              <w:t>合法有效</w:t>
            </w:r>
          </w:p>
        </w:tc>
        <w:tc>
          <w:tcPr>
            <w:tcW w:w="992" w:type="dxa"/>
            <w:vAlign w:val="center"/>
          </w:tcPr>
          <w:p>
            <w:pPr>
              <w:adjustRightInd w:val="0"/>
              <w:snapToGrid w:val="0"/>
              <w:spacing w:line="360" w:lineRule="auto"/>
              <w:ind w:right="-10"/>
              <w:rPr>
                <w:rFonts w:ascii="宋体" w:hAnsi="宋体" w:eastAsia="宋体" w:cs="宋体"/>
                <w:sz w:val="24"/>
              </w:rPr>
            </w:pPr>
          </w:p>
        </w:tc>
        <w:tc>
          <w:tcPr>
            <w:tcW w:w="3374" w:type="dxa"/>
            <w:vAlign w:val="center"/>
          </w:tcPr>
          <w:p>
            <w:pPr>
              <w:adjustRightInd w:val="0"/>
              <w:snapToGrid w:val="0"/>
              <w:spacing w:line="360" w:lineRule="auto"/>
              <w:ind w:right="-10"/>
              <w:rPr>
                <w:rFonts w:ascii="宋体" w:hAnsi="宋体" w:eastAsia="宋体" w:cs="宋体"/>
                <w:sz w:val="24"/>
              </w:rPr>
            </w:pPr>
            <w:r>
              <w:rPr>
                <w:rFonts w:hint="eastAsia" w:ascii="宋体" w:hAnsi="宋体" w:eastAsia="宋体" w:cs="宋体"/>
                <w:sz w:val="24"/>
              </w:rPr>
              <w:t>提供有效的营业执照复印件或影印件</w:t>
            </w:r>
            <w:r>
              <w:rPr>
                <w:rFonts w:hint="eastAsia" w:ascii="宋体" w:hAnsi="宋体" w:eastAsia="宋体" w:cs="宋体"/>
                <w:b/>
                <w:bCs/>
                <w:sz w:val="24"/>
              </w:rPr>
              <w:t>，</w:t>
            </w:r>
            <w:r>
              <w:rPr>
                <w:rFonts w:hint="eastAsia" w:ascii="宋体" w:hAnsi="宋体" w:eastAsia="宋体" w:cs="宋体"/>
                <w:bCs/>
                <w:sz w:val="24"/>
              </w:rPr>
              <w:t>应完整的体现出营业执照的全部内容。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62" w:hRule="atLeast"/>
        </w:trPr>
        <w:tc>
          <w:tcPr>
            <w:tcW w:w="850" w:type="dxa"/>
            <w:vAlign w:val="center"/>
          </w:tcPr>
          <w:p>
            <w:pPr>
              <w:adjustRightInd w:val="0"/>
              <w:snapToGrid w:val="0"/>
              <w:spacing w:line="360" w:lineRule="auto"/>
              <w:ind w:right="-10"/>
              <w:jc w:val="center"/>
              <w:rPr>
                <w:rFonts w:ascii="宋体" w:hAnsi="宋体" w:eastAsia="宋体" w:cs="宋体"/>
                <w:sz w:val="24"/>
              </w:rPr>
            </w:pPr>
            <w:r>
              <w:rPr>
                <w:rFonts w:hint="eastAsia" w:ascii="宋体" w:hAnsi="宋体" w:eastAsia="宋体" w:cs="宋体"/>
                <w:sz w:val="24"/>
              </w:rPr>
              <w:t>2</w:t>
            </w:r>
          </w:p>
        </w:tc>
        <w:tc>
          <w:tcPr>
            <w:tcW w:w="1598" w:type="dxa"/>
            <w:vAlign w:val="center"/>
          </w:tcPr>
          <w:p>
            <w:pPr>
              <w:spacing w:after="50" w:line="360" w:lineRule="auto"/>
              <w:ind w:right="-10"/>
              <w:rPr>
                <w:rFonts w:ascii="宋体" w:hAnsi="宋体" w:eastAsia="宋体" w:cs="宋体"/>
                <w:sz w:val="24"/>
              </w:rPr>
            </w:pPr>
            <w:r>
              <w:rPr>
                <w:rFonts w:hint="eastAsia" w:ascii="宋体" w:hAnsi="宋体" w:eastAsia="宋体" w:cs="宋体"/>
                <w:sz w:val="24"/>
              </w:rPr>
              <w:t>无得大违法记录、无不良信用记录声明函</w:t>
            </w:r>
          </w:p>
        </w:tc>
        <w:tc>
          <w:tcPr>
            <w:tcW w:w="2225" w:type="dxa"/>
            <w:vAlign w:val="center"/>
          </w:tcPr>
          <w:p>
            <w:pPr>
              <w:spacing w:after="50" w:line="360" w:lineRule="auto"/>
              <w:ind w:right="-10"/>
              <w:rPr>
                <w:rFonts w:ascii="宋体" w:hAnsi="宋体" w:eastAsia="宋体" w:cs="宋体"/>
                <w:sz w:val="24"/>
              </w:rPr>
            </w:pPr>
            <w:r>
              <w:rPr>
                <w:rFonts w:hint="eastAsia" w:ascii="宋体" w:hAnsi="宋体" w:eastAsia="宋体" w:cs="宋体"/>
                <w:sz w:val="24"/>
              </w:rPr>
              <w:t>格式、填写要求符合磋商文规定并加盖公章</w:t>
            </w:r>
          </w:p>
        </w:tc>
        <w:tc>
          <w:tcPr>
            <w:tcW w:w="992" w:type="dxa"/>
            <w:vAlign w:val="center"/>
          </w:tcPr>
          <w:p>
            <w:pPr>
              <w:adjustRightInd w:val="0"/>
              <w:snapToGrid w:val="0"/>
              <w:spacing w:line="360" w:lineRule="auto"/>
              <w:ind w:right="-10"/>
              <w:rPr>
                <w:rFonts w:ascii="宋体" w:hAnsi="宋体" w:eastAsia="宋体" w:cs="宋体"/>
                <w:sz w:val="24"/>
              </w:rPr>
            </w:pPr>
          </w:p>
        </w:tc>
        <w:tc>
          <w:tcPr>
            <w:tcW w:w="3374" w:type="dxa"/>
            <w:vAlign w:val="center"/>
          </w:tcPr>
          <w:p>
            <w:pPr>
              <w:adjustRightInd w:val="0"/>
              <w:snapToGrid w:val="0"/>
              <w:spacing w:line="360" w:lineRule="auto"/>
              <w:ind w:right="-10"/>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62" w:hRule="atLeast"/>
        </w:trPr>
        <w:tc>
          <w:tcPr>
            <w:tcW w:w="850" w:type="dxa"/>
            <w:vAlign w:val="center"/>
          </w:tcPr>
          <w:p>
            <w:pPr>
              <w:adjustRightInd w:val="0"/>
              <w:snapToGrid w:val="0"/>
              <w:spacing w:line="360" w:lineRule="auto"/>
              <w:ind w:right="-10"/>
              <w:jc w:val="center"/>
              <w:rPr>
                <w:rFonts w:ascii="宋体" w:hAnsi="宋体" w:eastAsia="宋体" w:cs="宋体"/>
                <w:sz w:val="24"/>
              </w:rPr>
            </w:pPr>
            <w:r>
              <w:rPr>
                <w:rFonts w:hint="eastAsia" w:ascii="宋体" w:hAnsi="宋体" w:eastAsia="宋体" w:cs="宋体"/>
                <w:sz w:val="24"/>
              </w:rPr>
              <w:t>3</w:t>
            </w:r>
          </w:p>
        </w:tc>
        <w:tc>
          <w:tcPr>
            <w:tcW w:w="1598" w:type="dxa"/>
            <w:vAlign w:val="center"/>
          </w:tcPr>
          <w:p>
            <w:pPr>
              <w:spacing w:after="50" w:line="360" w:lineRule="auto"/>
              <w:ind w:right="-10"/>
              <w:jc w:val="center"/>
              <w:rPr>
                <w:rFonts w:ascii="宋体" w:hAnsi="宋体" w:eastAsia="宋体" w:cs="宋体"/>
                <w:sz w:val="24"/>
              </w:rPr>
            </w:pPr>
            <w:r>
              <w:rPr>
                <w:rFonts w:hint="eastAsia" w:ascii="宋体" w:hAnsi="宋体" w:eastAsia="宋体" w:cs="宋体"/>
                <w:sz w:val="24"/>
              </w:rPr>
              <w:t>投标授权书</w:t>
            </w:r>
          </w:p>
        </w:tc>
        <w:tc>
          <w:tcPr>
            <w:tcW w:w="2225" w:type="dxa"/>
            <w:vAlign w:val="center"/>
          </w:tcPr>
          <w:p>
            <w:pPr>
              <w:spacing w:after="50" w:line="360" w:lineRule="auto"/>
              <w:ind w:right="-10"/>
              <w:rPr>
                <w:rFonts w:ascii="宋体" w:hAnsi="宋体" w:eastAsia="宋体" w:cs="宋体"/>
                <w:sz w:val="24"/>
              </w:rPr>
            </w:pPr>
            <w:r>
              <w:rPr>
                <w:rFonts w:hint="eastAsia" w:ascii="宋体" w:hAnsi="宋体" w:eastAsia="宋体" w:cs="宋体"/>
                <w:sz w:val="24"/>
              </w:rPr>
              <w:t>格式、填写要求符合磋商文件规定并加盖供应商电子签章</w:t>
            </w:r>
          </w:p>
        </w:tc>
        <w:tc>
          <w:tcPr>
            <w:tcW w:w="992" w:type="dxa"/>
            <w:vAlign w:val="center"/>
          </w:tcPr>
          <w:p>
            <w:pPr>
              <w:adjustRightInd w:val="0"/>
              <w:snapToGrid w:val="0"/>
              <w:spacing w:line="360" w:lineRule="auto"/>
              <w:ind w:right="-10"/>
              <w:rPr>
                <w:rFonts w:ascii="宋体" w:hAnsi="宋体" w:eastAsia="宋体" w:cs="宋体"/>
                <w:sz w:val="24"/>
              </w:rPr>
            </w:pPr>
          </w:p>
        </w:tc>
        <w:tc>
          <w:tcPr>
            <w:tcW w:w="3374" w:type="dxa"/>
            <w:vAlign w:val="center"/>
          </w:tcPr>
          <w:p>
            <w:pPr>
              <w:adjustRightInd w:val="0"/>
              <w:snapToGrid w:val="0"/>
              <w:spacing w:line="360" w:lineRule="auto"/>
              <w:ind w:right="-10"/>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9" w:hRule="atLeast"/>
        </w:trPr>
        <w:tc>
          <w:tcPr>
            <w:tcW w:w="850" w:type="dxa"/>
            <w:vAlign w:val="center"/>
          </w:tcPr>
          <w:p>
            <w:pPr>
              <w:adjustRightInd w:val="0"/>
              <w:snapToGrid w:val="0"/>
              <w:spacing w:line="360" w:lineRule="auto"/>
              <w:ind w:right="-10"/>
              <w:jc w:val="center"/>
              <w:rPr>
                <w:rFonts w:ascii="宋体" w:hAnsi="宋体" w:eastAsia="宋体" w:cs="宋体"/>
                <w:sz w:val="24"/>
              </w:rPr>
            </w:pPr>
            <w:r>
              <w:rPr>
                <w:rFonts w:hint="eastAsia" w:ascii="宋体" w:hAnsi="宋体" w:eastAsia="宋体" w:cs="宋体"/>
                <w:sz w:val="24"/>
              </w:rPr>
              <w:t>4</w:t>
            </w:r>
          </w:p>
        </w:tc>
        <w:tc>
          <w:tcPr>
            <w:tcW w:w="1598" w:type="dxa"/>
            <w:vAlign w:val="center"/>
          </w:tcPr>
          <w:p>
            <w:pPr>
              <w:spacing w:after="50" w:line="360" w:lineRule="auto"/>
              <w:ind w:right="-10"/>
              <w:jc w:val="center"/>
              <w:rPr>
                <w:rFonts w:ascii="宋体" w:hAnsi="宋体" w:eastAsia="宋体" w:cs="宋体"/>
                <w:sz w:val="24"/>
              </w:rPr>
            </w:pPr>
            <w:r>
              <w:rPr>
                <w:rFonts w:hint="eastAsia" w:ascii="宋体" w:hAnsi="宋体" w:eastAsia="宋体" w:cs="宋体"/>
                <w:sz w:val="24"/>
              </w:rPr>
              <w:t>投标报价</w:t>
            </w:r>
          </w:p>
        </w:tc>
        <w:tc>
          <w:tcPr>
            <w:tcW w:w="2225" w:type="dxa"/>
            <w:vAlign w:val="center"/>
          </w:tcPr>
          <w:p>
            <w:pPr>
              <w:spacing w:after="50" w:line="360" w:lineRule="auto"/>
              <w:ind w:right="-10"/>
              <w:rPr>
                <w:rFonts w:ascii="宋体" w:hAnsi="宋体" w:eastAsia="宋体" w:cs="宋体"/>
                <w:sz w:val="24"/>
              </w:rPr>
            </w:pPr>
          </w:p>
        </w:tc>
        <w:tc>
          <w:tcPr>
            <w:tcW w:w="992" w:type="dxa"/>
            <w:vAlign w:val="center"/>
          </w:tcPr>
          <w:p>
            <w:pPr>
              <w:adjustRightInd w:val="0"/>
              <w:snapToGrid w:val="0"/>
              <w:spacing w:line="360" w:lineRule="auto"/>
              <w:ind w:right="-10"/>
              <w:rPr>
                <w:rFonts w:ascii="宋体" w:hAnsi="宋体" w:eastAsia="宋体" w:cs="宋体"/>
                <w:sz w:val="24"/>
              </w:rPr>
            </w:pPr>
          </w:p>
        </w:tc>
        <w:tc>
          <w:tcPr>
            <w:tcW w:w="3374" w:type="dxa"/>
            <w:vAlign w:val="center"/>
          </w:tcPr>
          <w:p>
            <w:pPr>
              <w:adjustRightInd w:val="0"/>
              <w:snapToGrid w:val="0"/>
              <w:spacing w:line="360" w:lineRule="auto"/>
              <w:ind w:right="-10"/>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2" w:hRule="atLeast"/>
        </w:trPr>
        <w:tc>
          <w:tcPr>
            <w:tcW w:w="9039" w:type="dxa"/>
            <w:gridSpan w:val="5"/>
            <w:vAlign w:val="center"/>
          </w:tcPr>
          <w:p>
            <w:pPr>
              <w:adjustRightInd w:val="0"/>
              <w:snapToGrid w:val="0"/>
              <w:spacing w:line="360" w:lineRule="auto"/>
              <w:ind w:right="-10"/>
              <w:rPr>
                <w:rFonts w:ascii="宋体" w:hAnsi="宋体" w:eastAsia="宋体" w:cs="宋体"/>
                <w:sz w:val="24"/>
              </w:rPr>
            </w:pPr>
            <w:r>
              <w:rPr>
                <w:rFonts w:hint="eastAsia" w:ascii="宋体" w:hAnsi="宋体" w:eastAsia="宋体" w:cs="宋体"/>
                <w:sz w:val="24"/>
              </w:rPr>
              <w:t>初审指标通过标准：投标人必须通过上述全部指标。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38" w:hRule="atLeast"/>
        </w:trPr>
        <w:tc>
          <w:tcPr>
            <w:tcW w:w="9039" w:type="dxa"/>
            <w:gridSpan w:val="5"/>
            <w:vAlign w:val="center"/>
          </w:tcPr>
          <w:p>
            <w:pPr>
              <w:adjustRightInd w:val="0"/>
              <w:snapToGrid w:val="0"/>
              <w:spacing w:line="360" w:lineRule="auto"/>
              <w:ind w:right="-10"/>
              <w:rPr>
                <w:rFonts w:ascii="宋体" w:hAnsi="宋体" w:eastAsia="宋体" w:cs="宋体"/>
                <w:sz w:val="24"/>
              </w:rPr>
            </w:pPr>
            <w:r>
              <w:rPr>
                <w:rFonts w:hint="eastAsia" w:ascii="宋体" w:hAnsi="宋体" w:eastAsia="宋体" w:cs="宋体"/>
                <w:sz w:val="24"/>
              </w:rPr>
              <w:t>评委签字：</w:t>
            </w:r>
          </w:p>
          <w:p>
            <w:pPr>
              <w:adjustRightInd w:val="0"/>
              <w:snapToGrid w:val="0"/>
              <w:spacing w:line="360" w:lineRule="auto"/>
              <w:ind w:right="-10"/>
              <w:rPr>
                <w:rFonts w:ascii="宋体" w:hAnsi="宋体" w:eastAsia="宋体" w:cs="宋体"/>
                <w:sz w:val="24"/>
              </w:rPr>
            </w:pPr>
          </w:p>
          <w:p>
            <w:pPr>
              <w:adjustRightInd w:val="0"/>
              <w:snapToGrid w:val="0"/>
              <w:spacing w:line="360" w:lineRule="auto"/>
              <w:ind w:right="-10"/>
              <w:rPr>
                <w:rFonts w:ascii="宋体" w:hAnsi="宋体" w:eastAsia="宋体" w:cs="宋体"/>
                <w:sz w:val="24"/>
              </w:rPr>
            </w:pPr>
            <w:r>
              <w:rPr>
                <w:rFonts w:hint="eastAsia" w:ascii="宋体" w:hAnsi="宋体" w:eastAsia="宋体" w:cs="宋体"/>
                <w:sz w:val="24"/>
              </w:rPr>
              <w:t>评审时间：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14" w:hRule="atLeast"/>
        </w:trPr>
        <w:tc>
          <w:tcPr>
            <w:tcW w:w="9039" w:type="dxa"/>
            <w:gridSpan w:val="5"/>
          </w:tcPr>
          <w:p>
            <w:pPr>
              <w:pStyle w:val="7"/>
              <w:spacing w:line="360" w:lineRule="auto"/>
              <w:ind w:left="0" w:leftChars="0" w:right="-10"/>
              <w:rPr>
                <w:rFonts w:ascii="宋体" w:hAnsi="宋体" w:eastAsia="宋体" w:cs="宋体"/>
                <w:b/>
                <w:sz w:val="24"/>
              </w:rPr>
            </w:pPr>
            <w:r>
              <w:rPr>
                <w:rFonts w:hint="eastAsia" w:ascii="宋体" w:hAnsi="宋体" w:eastAsia="宋体" w:cs="宋体"/>
                <w:b/>
                <w:bCs/>
                <w:sz w:val="24"/>
              </w:rPr>
              <w:t>注：无论何种原因，即使投标人开标时携带了证书材料的原件，但在投标文件中未提供与之内容完全一致的复印件或影印件的，评标委员会可以视同其未提供。</w:t>
            </w:r>
          </w:p>
        </w:tc>
      </w:tr>
    </w:tbl>
    <w:p>
      <w:pPr>
        <w:adjustRightInd w:val="0"/>
        <w:snapToGrid w:val="0"/>
        <w:spacing w:line="360" w:lineRule="auto"/>
        <w:ind w:right="-10" w:firstLine="480" w:firstLineChars="200"/>
        <w:rPr>
          <w:rFonts w:ascii="宋体" w:hAnsi="宋体" w:eastAsia="宋体"/>
          <w:sz w:val="24"/>
        </w:rPr>
      </w:pPr>
    </w:p>
    <w:p>
      <w:pPr>
        <w:adjustRightInd w:val="0"/>
        <w:snapToGrid w:val="0"/>
        <w:spacing w:line="360" w:lineRule="auto"/>
        <w:ind w:right="-10" w:firstLine="480" w:firstLineChars="200"/>
        <w:rPr>
          <w:rFonts w:ascii="宋体" w:hAnsi="宋体" w:eastAsia="宋体"/>
          <w:sz w:val="24"/>
        </w:rPr>
      </w:pPr>
    </w:p>
    <w:p>
      <w:pPr>
        <w:adjustRightInd w:val="0"/>
        <w:snapToGrid w:val="0"/>
        <w:spacing w:line="360" w:lineRule="auto"/>
        <w:ind w:right="-10" w:firstLine="480" w:firstLineChars="200"/>
        <w:rPr>
          <w:rFonts w:ascii="宋体" w:hAnsi="宋体" w:eastAsia="宋体"/>
          <w:sz w:val="24"/>
        </w:rPr>
      </w:pPr>
      <w:r>
        <w:rPr>
          <w:rFonts w:hint="eastAsia" w:ascii="宋体" w:hAnsi="宋体" w:eastAsia="宋体"/>
          <w:sz w:val="24"/>
        </w:rPr>
        <w:t>评标成员签字的原始评标记录和评标结果编写的报告，评委会全体成员及监督员均须在评审纪要上签字。评审纪要应如实记录本次评标的主要过程，全面反映评标过程中的各种不同的意见，以及其他澄清、说明、补正事项。</w:t>
      </w:r>
    </w:p>
    <w:p>
      <w:pPr>
        <w:adjustRightInd w:val="0"/>
        <w:snapToGrid w:val="0"/>
        <w:spacing w:line="360" w:lineRule="auto"/>
        <w:ind w:right="-10"/>
        <w:rPr>
          <w:rFonts w:ascii="宋体" w:hAnsi="宋体" w:eastAsia="宋体"/>
          <w:b/>
          <w:sz w:val="24"/>
        </w:rPr>
      </w:pPr>
    </w:p>
    <w:p>
      <w:pPr>
        <w:widowControl/>
        <w:jc w:val="left"/>
        <w:rPr>
          <w:rFonts w:ascii="宋体" w:hAnsi="宋体" w:eastAsia="宋体"/>
          <w:b/>
          <w:sz w:val="24"/>
        </w:rPr>
      </w:pPr>
      <w:r>
        <w:rPr>
          <w:rFonts w:ascii="宋体" w:hAnsi="宋体" w:eastAsia="宋体"/>
          <w:b/>
          <w:sz w:val="24"/>
        </w:rPr>
        <w:br w:type="page"/>
      </w:r>
    </w:p>
    <w:p>
      <w:pPr>
        <w:adjustRightInd w:val="0"/>
        <w:snapToGrid w:val="0"/>
        <w:spacing w:line="360" w:lineRule="auto"/>
        <w:ind w:right="-10"/>
        <w:jc w:val="center"/>
        <w:rPr>
          <w:rFonts w:ascii="宋体" w:hAnsi="宋体" w:eastAsia="宋体"/>
          <w:b/>
          <w:sz w:val="24"/>
        </w:rPr>
      </w:pPr>
      <w:r>
        <w:rPr>
          <w:rFonts w:hint="eastAsia" w:ascii="宋体" w:hAnsi="宋体" w:eastAsia="宋体"/>
          <w:b/>
          <w:sz w:val="24"/>
        </w:rPr>
        <w:t>四、综合评分办法</w:t>
      </w:r>
    </w:p>
    <w:p>
      <w:pPr>
        <w:adjustRightInd w:val="0"/>
        <w:snapToGrid w:val="0"/>
        <w:spacing w:line="360" w:lineRule="auto"/>
        <w:ind w:right="-10" w:firstLine="480" w:firstLineChars="200"/>
        <w:jc w:val="left"/>
        <w:rPr>
          <w:rFonts w:ascii="宋体" w:hAnsi="宋体" w:eastAsia="宋体"/>
          <w:sz w:val="24"/>
        </w:rPr>
      </w:pPr>
      <w:r>
        <w:rPr>
          <w:rFonts w:ascii="宋体" w:hAnsi="宋体" w:eastAsia="宋体"/>
          <w:sz w:val="24"/>
        </w:rPr>
        <w:t>本项目综合评分满分为100分，其中：技术资信分值占总分值的权重为</w:t>
      </w:r>
      <w:r>
        <w:rPr>
          <w:rFonts w:hint="eastAsia" w:ascii="宋体" w:hAnsi="宋体" w:eastAsia="宋体"/>
          <w:sz w:val="24"/>
          <w:lang w:val="en-US" w:eastAsia="zh-CN"/>
        </w:rPr>
        <w:t>6</w:t>
      </w:r>
      <w:r>
        <w:rPr>
          <w:rFonts w:hint="eastAsia" w:ascii="宋体" w:hAnsi="宋体" w:eastAsia="宋体"/>
          <w:sz w:val="24"/>
        </w:rPr>
        <w:t>0</w:t>
      </w:r>
      <w:r>
        <w:rPr>
          <w:rFonts w:ascii="宋体" w:hAnsi="宋体" w:eastAsia="宋体"/>
          <w:sz w:val="24"/>
        </w:rPr>
        <w:t>%，价格分值占总分值的权重为</w:t>
      </w:r>
      <w:r>
        <w:rPr>
          <w:rFonts w:hint="eastAsia" w:ascii="宋体" w:hAnsi="宋体" w:eastAsia="宋体"/>
          <w:sz w:val="24"/>
          <w:lang w:val="en-US" w:eastAsia="zh-CN"/>
        </w:rPr>
        <w:t>4</w:t>
      </w:r>
      <w:r>
        <w:rPr>
          <w:rFonts w:hint="eastAsia" w:ascii="宋体" w:hAnsi="宋体" w:eastAsia="宋体"/>
          <w:sz w:val="24"/>
        </w:rPr>
        <w:t>0</w:t>
      </w:r>
      <w:r>
        <w:rPr>
          <w:rFonts w:ascii="宋体" w:hAnsi="宋体" w:eastAsia="宋体"/>
          <w:sz w:val="24"/>
        </w:rPr>
        <w:t>%。具体评分细则如下：</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05"/>
        <w:gridCol w:w="1291"/>
        <w:gridCol w:w="4542"/>
        <w:gridCol w:w="11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0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宋体"/>
                <w:b/>
                <w:sz w:val="24"/>
              </w:rPr>
            </w:pPr>
            <w:r>
              <w:rPr>
                <w:rFonts w:hint="eastAsia" w:ascii="宋体" w:hAnsi="宋体" w:eastAsia="宋体"/>
                <w:b/>
                <w:sz w:val="24"/>
              </w:rPr>
              <w:t>评分指标</w:t>
            </w:r>
          </w:p>
        </w:tc>
        <w:tc>
          <w:tcPr>
            <w:tcW w:w="129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宋体"/>
                <w:b/>
                <w:sz w:val="24"/>
              </w:rPr>
            </w:pPr>
            <w:r>
              <w:rPr>
                <w:rFonts w:hint="eastAsia" w:ascii="宋体" w:hAnsi="宋体" w:eastAsia="宋体"/>
                <w:b/>
                <w:sz w:val="24"/>
              </w:rPr>
              <w:t>评分内容</w:t>
            </w:r>
          </w:p>
        </w:tc>
        <w:tc>
          <w:tcPr>
            <w:tcW w:w="4542"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eastAsia="宋体"/>
                <w:b/>
                <w:sz w:val="24"/>
              </w:rPr>
            </w:pPr>
            <w:r>
              <w:rPr>
                <w:rFonts w:hint="eastAsia" w:ascii="宋体" w:hAnsi="宋体" w:eastAsia="宋体"/>
                <w:b/>
                <w:sz w:val="24"/>
              </w:rPr>
              <w:t>评分标准</w:t>
            </w:r>
          </w:p>
        </w:tc>
        <w:tc>
          <w:tcPr>
            <w:tcW w:w="118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eastAsia="宋体"/>
                <w:b/>
                <w:sz w:val="24"/>
              </w:rPr>
            </w:pPr>
            <w:r>
              <w:rPr>
                <w:rFonts w:hint="eastAsia" w:ascii="宋体" w:hAnsi="宋体" w:eastAsia="宋体"/>
                <w:b/>
                <w:sz w:val="24"/>
              </w:rPr>
              <w:t>分值范围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05" w:type="dxa"/>
            <w:vMerge w:val="restart"/>
            <w:tcBorders>
              <w:top w:val="single" w:color="auto" w:sz="4" w:space="0"/>
              <w:left w:val="single" w:color="auto" w:sz="4" w:space="0"/>
              <w:right w:val="single" w:color="auto" w:sz="4" w:space="0"/>
            </w:tcBorders>
            <w:vAlign w:val="center"/>
          </w:tcPr>
          <w:p>
            <w:pPr>
              <w:spacing w:line="360" w:lineRule="auto"/>
              <w:rPr>
                <w:rFonts w:ascii="宋体" w:hAnsi="宋体" w:eastAsia="宋体"/>
                <w:b/>
                <w:sz w:val="24"/>
              </w:rPr>
            </w:pPr>
            <w:r>
              <w:rPr>
                <w:rFonts w:hint="eastAsia" w:ascii="宋体" w:hAnsi="宋体" w:eastAsia="宋体"/>
                <w:sz w:val="24"/>
              </w:rPr>
              <w:t>技术资信分（60 分）</w:t>
            </w:r>
          </w:p>
        </w:tc>
        <w:tc>
          <w:tcPr>
            <w:tcW w:w="1291"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eastAsia="宋体"/>
                <w:bCs/>
                <w:sz w:val="24"/>
              </w:rPr>
            </w:pPr>
            <w:r>
              <w:rPr>
                <w:rFonts w:hint="eastAsia" w:ascii="宋体" w:hAnsi="宋体" w:eastAsia="宋体"/>
                <w:bCs/>
                <w:sz w:val="24"/>
              </w:rPr>
              <w:t>实施方案</w:t>
            </w:r>
          </w:p>
        </w:tc>
        <w:tc>
          <w:tcPr>
            <w:tcW w:w="4542"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eastAsia="宋体"/>
                <w:sz w:val="24"/>
              </w:rPr>
            </w:pPr>
            <w:r>
              <w:rPr>
                <w:rFonts w:hint="eastAsia" w:ascii="宋体" w:hAnsi="宋体" w:eastAsia="宋体"/>
                <w:sz w:val="24"/>
              </w:rPr>
              <w:t>评标小组根据各投标人的实施方案进行综合评审：</w:t>
            </w:r>
          </w:p>
          <w:p>
            <w:pPr>
              <w:spacing w:line="360" w:lineRule="auto"/>
              <w:rPr>
                <w:rFonts w:ascii="宋体" w:hAnsi="宋体" w:eastAsia="宋体"/>
                <w:sz w:val="24"/>
              </w:rPr>
            </w:pPr>
            <w:r>
              <w:rPr>
                <w:rFonts w:ascii="宋体" w:hAnsi="宋体" w:eastAsia="宋体"/>
                <w:sz w:val="24"/>
              </w:rPr>
              <w:t>1、 技术和人员： 项目实施的技术力量强，人员安排合理，产生的预期效果好，完全满足或者优于业主需要的，得</w:t>
            </w:r>
            <w:r>
              <w:rPr>
                <w:rFonts w:hint="eastAsia" w:ascii="宋体" w:hAnsi="宋体" w:eastAsia="宋体"/>
                <w:sz w:val="24"/>
              </w:rPr>
              <w:t>10</w:t>
            </w:r>
            <w:r>
              <w:rPr>
                <w:rFonts w:ascii="宋体" w:hAnsi="宋体" w:eastAsia="宋体"/>
                <w:sz w:val="24"/>
              </w:rPr>
              <w:t>分；项目实施的技术力量较好， 人员安排以及产生的预期效果基本满足业主需要的得</w:t>
            </w:r>
            <w:r>
              <w:rPr>
                <w:rFonts w:hint="eastAsia" w:ascii="宋体" w:hAnsi="宋体" w:eastAsia="宋体"/>
                <w:sz w:val="24"/>
              </w:rPr>
              <w:t>5</w:t>
            </w:r>
            <w:r>
              <w:rPr>
                <w:rFonts w:ascii="宋体" w:hAnsi="宋体" w:eastAsia="宋体"/>
                <w:sz w:val="24"/>
              </w:rPr>
              <w:t>分；提供了有关内容，内容简单，有待于进一步完善的，得 1 分；不提供不得分；</w:t>
            </w:r>
          </w:p>
          <w:p>
            <w:pPr>
              <w:spacing w:line="360" w:lineRule="auto"/>
              <w:rPr>
                <w:rFonts w:ascii="宋体" w:hAnsi="宋体" w:eastAsia="宋体"/>
                <w:sz w:val="24"/>
              </w:rPr>
            </w:pPr>
            <w:r>
              <w:rPr>
                <w:rFonts w:hint="eastAsia" w:ascii="宋体" w:hAnsi="宋体" w:eastAsia="宋体"/>
                <w:sz w:val="24"/>
              </w:rPr>
              <w:t>2、改进措施和建议：对本项目有效的改进措施和合理化建议，且内容科学可行，完全满足或者优于采购人需求的，得 10分；提供了本项目有效的改进措施和合理化建</w:t>
            </w:r>
          </w:p>
          <w:p>
            <w:pPr>
              <w:spacing w:line="360" w:lineRule="auto"/>
              <w:jc w:val="left"/>
              <w:rPr>
                <w:rFonts w:ascii="宋体" w:hAnsi="宋体" w:eastAsia="宋体"/>
                <w:b/>
                <w:sz w:val="24"/>
              </w:rPr>
            </w:pPr>
            <w:r>
              <w:rPr>
                <w:rFonts w:hint="eastAsia" w:ascii="宋体" w:hAnsi="宋体" w:eastAsia="宋体"/>
                <w:sz w:val="24"/>
              </w:rPr>
              <w:t>议，且内容较为合理，基本满足业主要求的，得5分；提供了有关内容，内容简单，有待于进一步完善的，得 1分；不提供不得分。</w:t>
            </w:r>
          </w:p>
        </w:tc>
        <w:tc>
          <w:tcPr>
            <w:tcW w:w="118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宋体"/>
                <w:b/>
                <w:sz w:val="24"/>
              </w:rPr>
            </w:pPr>
            <w:r>
              <w:rPr>
                <w:rStyle w:val="21"/>
                <w:rFonts w:hint="default"/>
              </w:rPr>
              <w:t>0-20分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05" w:type="dxa"/>
            <w:vMerge w:val="continue"/>
            <w:tcBorders>
              <w:left w:val="single" w:color="auto" w:sz="4" w:space="0"/>
              <w:right w:val="single" w:color="auto" w:sz="4" w:space="0"/>
            </w:tcBorders>
            <w:vAlign w:val="center"/>
          </w:tcPr>
          <w:p>
            <w:pPr>
              <w:spacing w:line="360" w:lineRule="auto"/>
              <w:rPr>
                <w:rFonts w:ascii="宋体" w:hAnsi="宋体" w:eastAsia="宋体"/>
                <w:sz w:val="24"/>
              </w:rPr>
            </w:pPr>
          </w:p>
        </w:tc>
        <w:tc>
          <w:tcPr>
            <w:tcW w:w="129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宋体"/>
                <w:sz w:val="24"/>
              </w:rPr>
            </w:pPr>
            <w:r>
              <w:rPr>
                <w:rFonts w:hint="eastAsia" w:ascii="宋体" w:hAnsi="宋体" w:eastAsia="宋体"/>
                <w:bCs/>
                <w:sz w:val="24"/>
              </w:rPr>
              <w:t>供应商综合实力</w:t>
            </w:r>
          </w:p>
        </w:tc>
        <w:tc>
          <w:tcPr>
            <w:tcW w:w="4542" w:type="dxa"/>
            <w:tcBorders>
              <w:top w:val="single" w:color="auto" w:sz="4" w:space="0"/>
              <w:left w:val="single" w:color="auto" w:sz="4" w:space="0"/>
              <w:bottom w:val="single" w:color="auto" w:sz="4" w:space="0"/>
              <w:right w:val="single" w:color="auto" w:sz="4" w:space="0"/>
            </w:tcBorders>
          </w:tcPr>
          <w:p>
            <w:pPr>
              <w:spacing w:line="360" w:lineRule="auto"/>
              <w:rPr>
                <w:rStyle w:val="21"/>
                <w:rFonts w:hint="default"/>
              </w:rPr>
            </w:pPr>
            <w:r>
              <w:rPr>
                <w:rStyle w:val="21"/>
                <w:rFonts w:hint="default"/>
              </w:rPr>
              <w:t>投标人提供装修装饰工程专业承包壹级证书得10分；</w:t>
            </w:r>
          </w:p>
          <w:p>
            <w:pPr>
              <w:spacing w:line="360" w:lineRule="auto"/>
              <w:rPr>
                <w:rStyle w:val="21"/>
                <w:rFonts w:hint="default"/>
              </w:rPr>
            </w:pPr>
            <w:r>
              <w:rPr>
                <w:rStyle w:val="21"/>
                <w:rFonts w:hint="default"/>
              </w:rPr>
              <w:t>注：投标文件提供扫描件或复印件。</w:t>
            </w:r>
          </w:p>
        </w:tc>
        <w:tc>
          <w:tcPr>
            <w:tcW w:w="118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Style w:val="21"/>
                <w:rFonts w:hint="default"/>
              </w:rPr>
            </w:pPr>
            <w:r>
              <w:rPr>
                <w:rStyle w:val="21"/>
                <w:rFonts w:hint="default"/>
              </w:rPr>
              <w:t>0-10分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05" w:type="dxa"/>
            <w:vMerge w:val="continue"/>
            <w:tcBorders>
              <w:left w:val="single" w:color="auto" w:sz="4" w:space="0"/>
              <w:right w:val="single" w:color="auto" w:sz="4" w:space="0"/>
            </w:tcBorders>
            <w:vAlign w:val="center"/>
          </w:tcPr>
          <w:p>
            <w:pPr>
              <w:spacing w:line="360" w:lineRule="auto"/>
              <w:rPr>
                <w:rFonts w:ascii="宋体" w:hAnsi="宋体" w:eastAsia="宋体"/>
                <w:sz w:val="24"/>
              </w:rPr>
            </w:pPr>
          </w:p>
        </w:tc>
        <w:tc>
          <w:tcPr>
            <w:tcW w:w="1291" w:type="dxa"/>
            <w:tcBorders>
              <w:top w:val="single" w:color="auto" w:sz="4" w:space="0"/>
              <w:left w:val="single" w:color="auto" w:sz="4" w:space="0"/>
              <w:right w:val="single" w:color="auto" w:sz="4" w:space="0"/>
            </w:tcBorders>
            <w:vAlign w:val="center"/>
          </w:tcPr>
          <w:p>
            <w:pPr>
              <w:spacing w:line="360" w:lineRule="auto"/>
              <w:jc w:val="center"/>
              <w:rPr>
                <w:rFonts w:ascii="宋体" w:hAnsi="宋体" w:eastAsia="宋体"/>
                <w:sz w:val="24"/>
              </w:rPr>
            </w:pPr>
            <w:r>
              <w:rPr>
                <w:rFonts w:hint="eastAsia" w:ascii="宋体" w:hAnsi="宋体" w:eastAsia="宋体"/>
                <w:bCs/>
                <w:sz w:val="24"/>
              </w:rPr>
              <w:t>供应商业绩</w:t>
            </w:r>
          </w:p>
        </w:tc>
        <w:tc>
          <w:tcPr>
            <w:tcW w:w="4542" w:type="dxa"/>
            <w:tcBorders>
              <w:top w:val="single" w:color="auto" w:sz="4" w:space="0"/>
              <w:left w:val="single" w:color="auto" w:sz="4" w:space="0"/>
              <w:right w:val="single" w:color="auto" w:sz="4" w:space="0"/>
            </w:tcBorders>
          </w:tcPr>
          <w:p>
            <w:pPr>
              <w:spacing w:line="360" w:lineRule="auto"/>
              <w:rPr>
                <w:rFonts w:ascii="宋体" w:hAnsi="宋体" w:eastAsia="宋体"/>
                <w:sz w:val="24"/>
              </w:rPr>
            </w:pPr>
            <w:r>
              <w:rPr>
                <w:rFonts w:hint="eastAsia" w:ascii="宋体" w:hAnsi="宋体" w:eastAsia="宋体"/>
                <w:sz w:val="24"/>
              </w:rPr>
              <w:t>投标人具有教育行业建筑装饰业绩的，每提供1个得5分；共30分，未提供不得分。</w:t>
            </w:r>
          </w:p>
          <w:p>
            <w:pPr>
              <w:spacing w:line="360" w:lineRule="auto"/>
              <w:rPr>
                <w:rStyle w:val="21"/>
                <w:rFonts w:hint="default"/>
                <w:color w:val="auto"/>
              </w:rPr>
            </w:pPr>
            <w:r>
              <w:rPr>
                <w:rFonts w:hint="eastAsia" w:ascii="宋体" w:hAnsi="宋体" w:eastAsia="宋体" w:cs="Times New Roman"/>
                <w:b/>
                <w:sz w:val="24"/>
              </w:rPr>
              <w:t>注：1、</w:t>
            </w:r>
            <w:r>
              <w:rPr>
                <w:rFonts w:hint="eastAsia" w:ascii="宋体" w:hAnsi="宋体"/>
                <w:b/>
                <w:sz w:val="24"/>
              </w:rPr>
              <w:t>投标</w:t>
            </w:r>
            <w:r>
              <w:rPr>
                <w:rFonts w:ascii="宋体" w:hAnsi="宋体" w:eastAsia="宋体" w:cs="Times New Roman"/>
                <w:b/>
                <w:sz w:val="24"/>
              </w:rPr>
              <w:t>文件中提供业绩合同扫描件，</w:t>
            </w:r>
            <w:r>
              <w:rPr>
                <w:rFonts w:hint="eastAsia" w:ascii="宋体" w:hAnsi="宋体" w:eastAsia="宋体" w:cs="Times New Roman"/>
                <w:b/>
                <w:sz w:val="24"/>
              </w:rPr>
              <w:t>若</w:t>
            </w:r>
            <w:r>
              <w:rPr>
                <w:rFonts w:ascii="宋体" w:hAnsi="宋体" w:eastAsia="宋体" w:cs="Times New Roman"/>
                <w:b/>
                <w:sz w:val="24"/>
              </w:rPr>
              <w:t>合同</w:t>
            </w:r>
            <w:r>
              <w:rPr>
                <w:rFonts w:hint="eastAsia" w:ascii="宋体" w:hAnsi="宋体" w:eastAsia="宋体" w:cs="Times New Roman"/>
                <w:b/>
                <w:sz w:val="24"/>
              </w:rPr>
              <w:t>无法</w:t>
            </w:r>
            <w:r>
              <w:rPr>
                <w:rFonts w:ascii="宋体" w:hAnsi="宋体" w:eastAsia="宋体" w:cs="Times New Roman"/>
                <w:b/>
                <w:sz w:val="24"/>
              </w:rPr>
              <w:t>体现出</w:t>
            </w:r>
            <w:r>
              <w:rPr>
                <w:rFonts w:hint="eastAsia" w:ascii="宋体" w:hAnsi="宋体" w:eastAsia="宋体" w:cs="Times New Roman"/>
                <w:b/>
                <w:sz w:val="24"/>
              </w:rPr>
              <w:t>合同签订</w:t>
            </w:r>
            <w:r>
              <w:rPr>
                <w:rFonts w:ascii="宋体" w:hAnsi="宋体" w:eastAsia="宋体" w:cs="Times New Roman"/>
                <w:b/>
                <w:sz w:val="24"/>
              </w:rPr>
              <w:t>时间、项目内容等</w:t>
            </w:r>
            <w:r>
              <w:rPr>
                <w:rFonts w:hint="eastAsia" w:ascii="宋体" w:hAnsi="宋体" w:eastAsia="宋体" w:cs="Times New Roman"/>
                <w:b/>
                <w:sz w:val="24"/>
              </w:rPr>
              <w:t>关键评审因素的</w:t>
            </w:r>
            <w:r>
              <w:rPr>
                <w:rFonts w:ascii="宋体" w:hAnsi="宋体" w:eastAsia="宋体" w:cs="Times New Roman"/>
                <w:b/>
                <w:sz w:val="24"/>
              </w:rPr>
              <w:t>，须同时</w:t>
            </w:r>
            <w:r>
              <w:rPr>
                <w:rFonts w:hint="eastAsia" w:ascii="宋体" w:hAnsi="宋体" w:eastAsia="宋体" w:cs="Times New Roman"/>
                <w:b/>
                <w:sz w:val="24"/>
              </w:rPr>
              <w:t>提供</w:t>
            </w:r>
            <w:r>
              <w:rPr>
                <w:rFonts w:ascii="宋体" w:hAnsi="宋体" w:eastAsia="宋体" w:cs="Times New Roman"/>
                <w:b/>
                <w:sz w:val="24"/>
              </w:rPr>
              <w:t>业主</w:t>
            </w:r>
            <w:r>
              <w:rPr>
                <w:rFonts w:hint="eastAsia" w:ascii="宋体" w:hAnsi="宋体" w:eastAsia="宋体" w:cs="Times New Roman"/>
                <w:b/>
                <w:sz w:val="24"/>
              </w:rPr>
              <w:t>单位出具的</w:t>
            </w:r>
            <w:r>
              <w:rPr>
                <w:rFonts w:ascii="宋体" w:hAnsi="宋体" w:eastAsia="宋体" w:cs="Times New Roman"/>
                <w:b/>
                <w:sz w:val="24"/>
              </w:rPr>
              <w:t>证明材料</w:t>
            </w:r>
            <w:r>
              <w:rPr>
                <w:rFonts w:hint="eastAsia" w:ascii="宋体" w:hAnsi="宋体" w:eastAsia="宋体" w:cs="Times New Roman"/>
                <w:b/>
                <w:sz w:val="24"/>
              </w:rPr>
              <w:t>扫描件</w:t>
            </w:r>
            <w:r>
              <w:rPr>
                <w:rFonts w:ascii="宋体" w:hAnsi="宋体" w:eastAsia="宋体" w:cs="Times New Roman"/>
                <w:b/>
                <w:sz w:val="24"/>
              </w:rPr>
              <w:t>，否则不得分。</w:t>
            </w:r>
            <w:r>
              <w:rPr>
                <w:rFonts w:hint="eastAsia" w:ascii="宋体" w:hAnsi="宋体" w:eastAsia="宋体" w:cs="Times New Roman"/>
                <w:b/>
                <w:sz w:val="24"/>
              </w:rPr>
              <w:t>2、</w:t>
            </w:r>
            <w:r>
              <w:rPr>
                <w:rFonts w:ascii="宋体" w:hAnsi="宋体" w:eastAsia="宋体" w:cs="Times New Roman"/>
                <w:b/>
                <w:sz w:val="24"/>
              </w:rPr>
              <w:t>业绩指已</w:t>
            </w:r>
            <w:r>
              <w:rPr>
                <w:rFonts w:hint="eastAsia" w:ascii="宋体" w:hAnsi="宋体" w:eastAsia="宋体" w:cs="Times New Roman"/>
                <w:b/>
                <w:sz w:val="24"/>
              </w:rPr>
              <w:t>供货</w:t>
            </w:r>
            <w:r>
              <w:rPr>
                <w:rFonts w:ascii="宋体" w:hAnsi="宋体" w:eastAsia="宋体" w:cs="Times New Roman"/>
                <w:b/>
                <w:sz w:val="24"/>
              </w:rPr>
              <w:t>完成业绩，</w:t>
            </w:r>
            <w:r>
              <w:rPr>
                <w:rFonts w:hint="eastAsia" w:ascii="宋体" w:hAnsi="宋体"/>
                <w:b/>
                <w:sz w:val="24"/>
              </w:rPr>
              <w:t>投标</w:t>
            </w:r>
            <w:r>
              <w:rPr>
                <w:rFonts w:ascii="宋体" w:hAnsi="宋体" w:eastAsia="宋体" w:cs="Times New Roman"/>
                <w:b/>
                <w:sz w:val="24"/>
              </w:rPr>
              <w:t>文件中无须提供</w:t>
            </w:r>
            <w:r>
              <w:rPr>
                <w:rFonts w:hint="eastAsia" w:ascii="宋体" w:hAnsi="宋体" w:eastAsia="宋体" w:cs="Times New Roman"/>
                <w:b/>
                <w:sz w:val="24"/>
              </w:rPr>
              <w:t>供货</w:t>
            </w:r>
            <w:r>
              <w:rPr>
                <w:rFonts w:ascii="宋体" w:hAnsi="宋体" w:eastAsia="宋体" w:cs="Times New Roman"/>
                <w:b/>
                <w:sz w:val="24"/>
              </w:rPr>
              <w:t>完成证明材料，在《</w:t>
            </w:r>
            <w:r>
              <w:rPr>
                <w:rFonts w:hint="eastAsia" w:ascii="宋体" w:hAnsi="宋体"/>
                <w:b/>
                <w:sz w:val="24"/>
              </w:rPr>
              <w:t>投标</w:t>
            </w:r>
            <w:r>
              <w:rPr>
                <w:rFonts w:ascii="宋体" w:hAnsi="宋体" w:eastAsia="宋体" w:cs="Times New Roman"/>
                <w:b/>
                <w:sz w:val="24"/>
              </w:rPr>
              <w:t>业绩承诺函》中备注是否</w:t>
            </w:r>
            <w:r>
              <w:rPr>
                <w:rFonts w:hint="eastAsia" w:ascii="宋体" w:hAnsi="宋体" w:eastAsia="宋体" w:cs="Times New Roman"/>
                <w:b/>
                <w:sz w:val="24"/>
              </w:rPr>
              <w:t>供货</w:t>
            </w:r>
            <w:r>
              <w:rPr>
                <w:rFonts w:ascii="宋体" w:hAnsi="宋体" w:eastAsia="宋体" w:cs="Times New Roman"/>
                <w:b/>
                <w:sz w:val="24"/>
              </w:rPr>
              <w:t>完成即可。</w:t>
            </w:r>
          </w:p>
        </w:tc>
        <w:tc>
          <w:tcPr>
            <w:tcW w:w="1184" w:type="dxa"/>
            <w:tcBorders>
              <w:top w:val="single" w:color="auto" w:sz="4" w:space="0"/>
              <w:left w:val="single" w:color="auto" w:sz="4" w:space="0"/>
              <w:right w:val="single" w:color="auto" w:sz="4" w:space="0"/>
            </w:tcBorders>
            <w:vAlign w:val="center"/>
          </w:tcPr>
          <w:p>
            <w:pPr>
              <w:spacing w:line="360" w:lineRule="auto"/>
              <w:jc w:val="center"/>
              <w:rPr>
                <w:rFonts w:ascii="宋体" w:hAnsi="宋体" w:eastAsia="宋体"/>
                <w:sz w:val="24"/>
              </w:rPr>
            </w:pPr>
            <w:r>
              <w:rPr>
                <w:rFonts w:hint="eastAsia" w:ascii="宋体" w:hAnsi="宋体" w:eastAsia="宋体"/>
                <w:sz w:val="24"/>
              </w:rPr>
              <w:t>0-30分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0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eastAsia="宋体"/>
                <w:sz w:val="24"/>
              </w:rPr>
            </w:pPr>
            <w:r>
              <w:rPr>
                <w:rFonts w:hint="eastAsia" w:ascii="宋体" w:hAnsi="宋体" w:eastAsia="宋体"/>
                <w:sz w:val="24"/>
              </w:rPr>
              <w:t>价格分（40 分）</w:t>
            </w:r>
          </w:p>
        </w:tc>
        <w:tc>
          <w:tcPr>
            <w:tcW w:w="129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宋体"/>
                <w:sz w:val="24"/>
              </w:rPr>
            </w:pPr>
            <w:r>
              <w:rPr>
                <w:rFonts w:hint="eastAsia" w:ascii="宋体" w:hAnsi="宋体" w:eastAsia="宋体"/>
                <w:bCs/>
                <w:sz w:val="24"/>
              </w:rPr>
              <w:t>投标价格</w:t>
            </w:r>
          </w:p>
        </w:tc>
        <w:tc>
          <w:tcPr>
            <w:tcW w:w="4542"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eastAsia="宋体"/>
                <w:sz w:val="24"/>
              </w:rPr>
            </w:pPr>
            <w:r>
              <w:rPr>
                <w:rFonts w:hint="eastAsia" w:ascii="宋体" w:hAnsi="宋体" w:eastAsia="宋体"/>
                <w:sz w:val="24"/>
              </w:rPr>
              <w:t>价格分统一采用低价优先法，即满足招标文件要求且投标价格最低的投标报价为评标基准价，其价格分为满40分。其他投标供应商的价格分统一按照下列公式计算：投标报价得分＝（评标基准价/投标报价）×40％×100。</w:t>
            </w:r>
          </w:p>
        </w:tc>
        <w:tc>
          <w:tcPr>
            <w:tcW w:w="118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宋体"/>
                <w:sz w:val="24"/>
              </w:rPr>
            </w:pPr>
            <w:r>
              <w:rPr>
                <w:rFonts w:hint="eastAsia" w:ascii="宋体" w:hAnsi="宋体" w:eastAsia="宋体"/>
                <w:sz w:val="24"/>
              </w:rPr>
              <w:t>0-40分</w:t>
            </w:r>
          </w:p>
        </w:tc>
      </w:tr>
    </w:tbl>
    <w:p>
      <w:pPr>
        <w:adjustRightInd w:val="0"/>
        <w:snapToGrid w:val="0"/>
        <w:spacing w:line="360" w:lineRule="auto"/>
        <w:jc w:val="center"/>
        <w:outlineLvl w:val="1"/>
        <w:rPr>
          <w:rFonts w:ascii="宋体" w:hAnsi="宋体" w:eastAsia="宋体"/>
          <w:b/>
          <w:sz w:val="28"/>
        </w:rPr>
      </w:pPr>
    </w:p>
    <w:p>
      <w:pPr>
        <w:adjustRightInd w:val="0"/>
        <w:snapToGrid w:val="0"/>
        <w:spacing w:line="360" w:lineRule="auto"/>
        <w:jc w:val="center"/>
        <w:outlineLvl w:val="1"/>
        <w:rPr>
          <w:rFonts w:ascii="宋体" w:hAnsi="宋体" w:eastAsia="宋体"/>
          <w:b/>
          <w:sz w:val="28"/>
        </w:rPr>
      </w:pPr>
    </w:p>
    <w:p>
      <w:pPr>
        <w:adjustRightInd w:val="0"/>
        <w:snapToGrid w:val="0"/>
        <w:spacing w:line="360" w:lineRule="auto"/>
        <w:jc w:val="center"/>
        <w:outlineLvl w:val="1"/>
        <w:rPr>
          <w:rFonts w:ascii="宋体" w:hAnsi="宋体" w:eastAsia="宋体"/>
          <w:b/>
          <w:sz w:val="28"/>
        </w:rPr>
      </w:pPr>
    </w:p>
    <w:p>
      <w:pPr>
        <w:adjustRightInd w:val="0"/>
        <w:snapToGrid w:val="0"/>
        <w:spacing w:line="360" w:lineRule="auto"/>
        <w:jc w:val="center"/>
        <w:outlineLvl w:val="1"/>
        <w:rPr>
          <w:rFonts w:ascii="宋体" w:hAnsi="宋体" w:eastAsia="宋体"/>
          <w:b/>
          <w:sz w:val="28"/>
        </w:rPr>
      </w:pPr>
    </w:p>
    <w:p>
      <w:pPr>
        <w:adjustRightInd w:val="0"/>
        <w:snapToGrid w:val="0"/>
        <w:spacing w:line="360" w:lineRule="auto"/>
        <w:jc w:val="center"/>
        <w:outlineLvl w:val="1"/>
        <w:rPr>
          <w:rFonts w:ascii="宋体" w:hAnsi="宋体" w:eastAsia="宋体"/>
          <w:b/>
          <w:sz w:val="28"/>
        </w:rPr>
      </w:pPr>
    </w:p>
    <w:p>
      <w:pPr>
        <w:adjustRightInd w:val="0"/>
        <w:snapToGrid w:val="0"/>
        <w:spacing w:line="360" w:lineRule="auto"/>
        <w:jc w:val="center"/>
        <w:outlineLvl w:val="1"/>
        <w:rPr>
          <w:rFonts w:ascii="宋体" w:hAnsi="宋体" w:eastAsia="宋体"/>
          <w:b/>
          <w:sz w:val="28"/>
        </w:rPr>
      </w:pPr>
    </w:p>
    <w:p>
      <w:pPr>
        <w:adjustRightInd w:val="0"/>
        <w:snapToGrid w:val="0"/>
        <w:spacing w:line="360" w:lineRule="auto"/>
        <w:jc w:val="center"/>
        <w:outlineLvl w:val="1"/>
        <w:rPr>
          <w:rFonts w:ascii="宋体" w:hAnsi="宋体" w:eastAsia="宋体"/>
          <w:b/>
          <w:sz w:val="28"/>
        </w:rPr>
      </w:pPr>
    </w:p>
    <w:p>
      <w:pPr>
        <w:adjustRightInd w:val="0"/>
        <w:snapToGrid w:val="0"/>
        <w:spacing w:line="360" w:lineRule="auto"/>
        <w:jc w:val="center"/>
        <w:outlineLvl w:val="1"/>
        <w:rPr>
          <w:rFonts w:ascii="宋体" w:hAnsi="宋体" w:eastAsia="宋体"/>
          <w:b/>
          <w:sz w:val="28"/>
        </w:rPr>
      </w:pPr>
    </w:p>
    <w:p>
      <w:pPr>
        <w:adjustRightInd w:val="0"/>
        <w:snapToGrid w:val="0"/>
        <w:spacing w:line="360" w:lineRule="auto"/>
        <w:jc w:val="center"/>
        <w:outlineLvl w:val="1"/>
        <w:rPr>
          <w:rFonts w:ascii="宋体" w:hAnsi="宋体" w:eastAsia="宋体"/>
          <w:b/>
          <w:sz w:val="28"/>
        </w:rPr>
      </w:pPr>
    </w:p>
    <w:p>
      <w:pPr>
        <w:adjustRightInd w:val="0"/>
        <w:snapToGrid w:val="0"/>
        <w:spacing w:line="360" w:lineRule="auto"/>
        <w:jc w:val="center"/>
        <w:outlineLvl w:val="1"/>
        <w:rPr>
          <w:rFonts w:ascii="宋体" w:hAnsi="宋体" w:eastAsia="宋体"/>
          <w:b/>
          <w:sz w:val="28"/>
        </w:rPr>
      </w:pPr>
    </w:p>
    <w:p>
      <w:pPr>
        <w:adjustRightInd w:val="0"/>
        <w:snapToGrid w:val="0"/>
        <w:spacing w:line="360" w:lineRule="auto"/>
        <w:jc w:val="center"/>
        <w:outlineLvl w:val="1"/>
        <w:rPr>
          <w:rFonts w:ascii="宋体" w:hAnsi="宋体" w:eastAsia="宋体"/>
          <w:b/>
          <w:sz w:val="28"/>
        </w:rPr>
      </w:pPr>
    </w:p>
    <w:p>
      <w:pPr>
        <w:adjustRightInd w:val="0"/>
        <w:snapToGrid w:val="0"/>
        <w:spacing w:line="360" w:lineRule="auto"/>
        <w:jc w:val="center"/>
        <w:outlineLvl w:val="1"/>
        <w:rPr>
          <w:rFonts w:ascii="宋体" w:hAnsi="宋体" w:eastAsia="宋体"/>
          <w:b/>
          <w:sz w:val="28"/>
        </w:rPr>
      </w:pPr>
    </w:p>
    <w:p>
      <w:pPr>
        <w:adjustRightInd w:val="0"/>
        <w:snapToGrid w:val="0"/>
        <w:spacing w:line="360" w:lineRule="auto"/>
        <w:jc w:val="center"/>
        <w:outlineLvl w:val="1"/>
        <w:rPr>
          <w:rFonts w:ascii="宋体" w:hAnsi="宋体" w:eastAsia="宋体"/>
          <w:b/>
          <w:sz w:val="28"/>
        </w:rPr>
      </w:pPr>
    </w:p>
    <w:p>
      <w:pPr>
        <w:adjustRightInd w:val="0"/>
        <w:snapToGrid w:val="0"/>
        <w:spacing w:line="360" w:lineRule="auto"/>
        <w:jc w:val="center"/>
        <w:outlineLvl w:val="1"/>
        <w:rPr>
          <w:rFonts w:ascii="宋体" w:hAnsi="宋体" w:eastAsia="宋体"/>
          <w:b/>
          <w:sz w:val="28"/>
        </w:rPr>
      </w:pPr>
    </w:p>
    <w:p>
      <w:pPr>
        <w:adjustRightInd w:val="0"/>
        <w:snapToGrid w:val="0"/>
        <w:spacing w:line="360" w:lineRule="auto"/>
        <w:jc w:val="center"/>
        <w:outlineLvl w:val="1"/>
        <w:rPr>
          <w:rFonts w:ascii="宋体" w:hAnsi="宋体" w:eastAsia="宋体"/>
          <w:b/>
          <w:sz w:val="28"/>
        </w:rPr>
      </w:pPr>
    </w:p>
    <w:p>
      <w:pPr>
        <w:adjustRightInd w:val="0"/>
        <w:snapToGrid w:val="0"/>
        <w:spacing w:line="360" w:lineRule="auto"/>
        <w:jc w:val="center"/>
        <w:outlineLvl w:val="1"/>
        <w:rPr>
          <w:rFonts w:ascii="宋体" w:hAnsi="宋体" w:eastAsia="宋体"/>
          <w:b/>
          <w:sz w:val="28"/>
        </w:rPr>
      </w:pPr>
    </w:p>
    <w:p>
      <w:pPr>
        <w:adjustRightInd w:val="0"/>
        <w:snapToGrid w:val="0"/>
        <w:spacing w:line="360" w:lineRule="auto"/>
        <w:jc w:val="center"/>
        <w:outlineLvl w:val="1"/>
        <w:rPr>
          <w:rFonts w:ascii="宋体" w:hAnsi="宋体" w:eastAsia="宋体"/>
          <w:b/>
          <w:sz w:val="28"/>
        </w:rPr>
      </w:pPr>
    </w:p>
    <w:p>
      <w:pPr>
        <w:adjustRightInd w:val="0"/>
        <w:snapToGrid w:val="0"/>
        <w:spacing w:line="360" w:lineRule="auto"/>
        <w:jc w:val="center"/>
        <w:outlineLvl w:val="1"/>
        <w:rPr>
          <w:rFonts w:ascii="宋体" w:hAnsi="宋体" w:eastAsia="宋体"/>
          <w:b/>
          <w:sz w:val="28"/>
        </w:rPr>
      </w:pPr>
    </w:p>
    <w:p>
      <w:pPr>
        <w:adjustRightInd w:val="0"/>
        <w:snapToGrid w:val="0"/>
        <w:spacing w:line="360" w:lineRule="auto"/>
        <w:jc w:val="center"/>
        <w:outlineLvl w:val="1"/>
        <w:rPr>
          <w:rFonts w:ascii="宋体" w:hAnsi="宋体" w:eastAsia="宋体"/>
          <w:b/>
          <w:sz w:val="28"/>
        </w:rPr>
      </w:pPr>
    </w:p>
    <w:p>
      <w:pPr>
        <w:adjustRightInd w:val="0"/>
        <w:snapToGrid w:val="0"/>
        <w:spacing w:line="360" w:lineRule="auto"/>
        <w:jc w:val="center"/>
        <w:outlineLvl w:val="1"/>
        <w:rPr>
          <w:rFonts w:ascii="宋体" w:hAnsi="宋体" w:eastAsia="宋体"/>
          <w:b/>
          <w:sz w:val="28"/>
        </w:rPr>
      </w:pPr>
      <w:r>
        <w:rPr>
          <w:rFonts w:hint="eastAsia" w:ascii="宋体" w:hAnsi="宋体" w:eastAsia="宋体"/>
          <w:b/>
          <w:sz w:val="28"/>
        </w:rPr>
        <w:t>六、投标文件格式</w:t>
      </w:r>
      <w:bookmarkEnd w:id="3"/>
    </w:p>
    <w:p>
      <w:pPr>
        <w:spacing w:line="500" w:lineRule="exact"/>
        <w:jc w:val="center"/>
        <w:rPr>
          <w:rFonts w:ascii="宋体" w:hAnsi="宋体" w:eastAsia="宋体"/>
          <w:b/>
          <w:sz w:val="36"/>
          <w:szCs w:val="21"/>
        </w:rPr>
      </w:pPr>
    </w:p>
    <w:p>
      <w:pPr>
        <w:spacing w:line="500" w:lineRule="exact"/>
        <w:jc w:val="center"/>
        <w:rPr>
          <w:rFonts w:ascii="宋体" w:hAnsi="宋体" w:eastAsia="宋体"/>
          <w:b/>
          <w:sz w:val="32"/>
        </w:rPr>
      </w:pPr>
      <w:r>
        <w:rPr>
          <w:rFonts w:hint="eastAsia" w:ascii="宋体" w:hAnsi="宋体" w:eastAsia="宋体"/>
          <w:b/>
          <w:sz w:val="32"/>
        </w:rPr>
        <w:t>合肥体育运动学校心理咨询室维修改造装饰</w:t>
      </w:r>
    </w:p>
    <w:p>
      <w:pPr>
        <w:spacing w:line="900" w:lineRule="exact"/>
        <w:jc w:val="center"/>
        <w:rPr>
          <w:rFonts w:ascii="宋体" w:hAnsi="宋体" w:eastAsia="宋体"/>
          <w:b/>
          <w:sz w:val="72"/>
        </w:rPr>
      </w:pPr>
    </w:p>
    <w:p>
      <w:pPr>
        <w:spacing w:line="900" w:lineRule="exact"/>
        <w:jc w:val="center"/>
        <w:rPr>
          <w:rFonts w:ascii="宋体" w:hAnsi="宋体" w:eastAsia="宋体"/>
          <w:b/>
          <w:sz w:val="72"/>
        </w:rPr>
      </w:pPr>
      <w:r>
        <w:rPr>
          <w:rFonts w:hint="eastAsia" w:ascii="宋体" w:hAnsi="宋体" w:eastAsia="宋体"/>
          <w:b/>
          <w:sz w:val="72"/>
        </w:rPr>
        <w:t>投</w:t>
      </w:r>
    </w:p>
    <w:p>
      <w:pPr>
        <w:spacing w:line="900" w:lineRule="exact"/>
        <w:jc w:val="center"/>
        <w:rPr>
          <w:rFonts w:ascii="宋体" w:hAnsi="宋体" w:eastAsia="宋体"/>
          <w:b/>
          <w:sz w:val="72"/>
        </w:rPr>
      </w:pPr>
    </w:p>
    <w:p>
      <w:pPr>
        <w:spacing w:line="900" w:lineRule="exact"/>
        <w:jc w:val="center"/>
        <w:rPr>
          <w:rFonts w:ascii="宋体" w:hAnsi="宋体" w:eastAsia="宋体"/>
          <w:b/>
          <w:sz w:val="72"/>
        </w:rPr>
      </w:pPr>
      <w:r>
        <w:rPr>
          <w:rFonts w:hint="eastAsia" w:ascii="宋体" w:hAnsi="宋体" w:eastAsia="宋体"/>
          <w:b/>
          <w:sz w:val="72"/>
        </w:rPr>
        <w:t>标</w:t>
      </w:r>
    </w:p>
    <w:p>
      <w:pPr>
        <w:spacing w:line="900" w:lineRule="exact"/>
        <w:jc w:val="center"/>
        <w:rPr>
          <w:rFonts w:ascii="宋体" w:hAnsi="宋体" w:eastAsia="宋体"/>
          <w:b/>
          <w:sz w:val="72"/>
        </w:rPr>
      </w:pPr>
    </w:p>
    <w:p>
      <w:pPr>
        <w:spacing w:line="900" w:lineRule="exact"/>
        <w:jc w:val="center"/>
        <w:rPr>
          <w:rFonts w:ascii="宋体" w:hAnsi="宋体" w:eastAsia="宋体"/>
          <w:b/>
          <w:sz w:val="72"/>
        </w:rPr>
      </w:pPr>
      <w:r>
        <w:rPr>
          <w:rFonts w:hint="eastAsia" w:ascii="宋体" w:hAnsi="宋体" w:eastAsia="宋体"/>
          <w:b/>
          <w:sz w:val="72"/>
        </w:rPr>
        <w:t>文</w:t>
      </w:r>
    </w:p>
    <w:p>
      <w:pPr>
        <w:spacing w:line="900" w:lineRule="exact"/>
        <w:jc w:val="center"/>
        <w:rPr>
          <w:rFonts w:ascii="宋体" w:hAnsi="宋体" w:eastAsia="宋体"/>
          <w:b/>
          <w:sz w:val="72"/>
        </w:rPr>
      </w:pPr>
    </w:p>
    <w:p>
      <w:pPr>
        <w:jc w:val="center"/>
        <w:rPr>
          <w:rFonts w:ascii="宋体" w:hAnsi="宋体" w:eastAsia="宋体"/>
          <w:b/>
          <w:sz w:val="72"/>
        </w:rPr>
      </w:pPr>
      <w:r>
        <w:rPr>
          <w:rFonts w:hint="eastAsia" w:ascii="宋体" w:hAnsi="宋体" w:eastAsia="宋体"/>
          <w:b/>
          <w:sz w:val="72"/>
        </w:rPr>
        <w:t>件</w:t>
      </w:r>
    </w:p>
    <w:p>
      <w:pPr>
        <w:spacing w:afterLines="50"/>
        <w:jc w:val="center"/>
        <w:rPr>
          <w:rFonts w:ascii="宋体" w:hAnsi="宋体" w:eastAsia="宋体"/>
          <w:b/>
          <w:sz w:val="72"/>
        </w:rPr>
      </w:pPr>
    </w:p>
    <w:p>
      <w:pPr>
        <w:spacing w:afterLines="50" w:line="500" w:lineRule="exact"/>
        <w:jc w:val="center"/>
        <w:rPr>
          <w:rFonts w:ascii="宋体" w:hAnsi="宋体" w:eastAsia="宋体"/>
          <w:b/>
          <w:sz w:val="28"/>
          <w:szCs w:val="28"/>
        </w:rPr>
      </w:pPr>
    </w:p>
    <w:p>
      <w:pPr>
        <w:spacing w:afterLines="50" w:line="500" w:lineRule="exact"/>
        <w:jc w:val="center"/>
        <w:rPr>
          <w:rFonts w:ascii="宋体" w:hAnsi="宋体" w:eastAsia="宋体"/>
          <w:b/>
          <w:sz w:val="72"/>
        </w:rPr>
      </w:pPr>
    </w:p>
    <w:p>
      <w:pPr>
        <w:spacing w:afterLines="50" w:line="500" w:lineRule="exact"/>
        <w:ind w:firstLine="2522" w:firstLineChars="785"/>
        <w:rPr>
          <w:rFonts w:ascii="宋体" w:hAnsi="宋体" w:eastAsia="宋体"/>
          <w:b/>
          <w:sz w:val="32"/>
          <w:u w:val="single"/>
        </w:rPr>
      </w:pPr>
      <w:r>
        <w:rPr>
          <w:rFonts w:hint="eastAsia" w:ascii="宋体" w:hAnsi="宋体" w:eastAsia="宋体"/>
          <w:b/>
          <w:sz w:val="32"/>
        </w:rPr>
        <w:t>投标人：</w:t>
      </w:r>
    </w:p>
    <w:p>
      <w:pPr>
        <w:spacing w:afterLines="50" w:line="500" w:lineRule="exact"/>
        <w:jc w:val="center"/>
        <w:rPr>
          <w:rFonts w:ascii="宋体" w:hAnsi="宋体" w:eastAsia="宋体"/>
          <w:b/>
          <w:sz w:val="32"/>
        </w:rPr>
      </w:pPr>
      <w:r>
        <w:rPr>
          <w:rFonts w:hint="eastAsia" w:ascii="宋体" w:hAnsi="宋体" w:eastAsia="宋体"/>
          <w:b/>
          <w:sz w:val="32"/>
        </w:rPr>
        <w:t>年   月   日</w:t>
      </w:r>
    </w:p>
    <w:p>
      <w:pPr>
        <w:widowControl/>
        <w:jc w:val="left"/>
        <w:rPr>
          <w:rFonts w:ascii="宋体" w:hAnsi="宋体" w:eastAsia="宋体"/>
          <w:sz w:val="24"/>
        </w:rPr>
      </w:pPr>
    </w:p>
    <w:p>
      <w:pPr>
        <w:pStyle w:val="10"/>
        <w:jc w:val="center"/>
        <w:rPr>
          <w:rFonts w:hAnsi="宋体"/>
          <w:b/>
          <w:sz w:val="32"/>
          <w:szCs w:val="32"/>
        </w:rPr>
      </w:pPr>
      <w:bookmarkStart w:id="4" w:name="_Toc23539"/>
      <w:r>
        <w:rPr>
          <w:rFonts w:hint="eastAsia" w:hAnsi="宋体"/>
          <w:b/>
          <w:sz w:val="32"/>
          <w:szCs w:val="32"/>
        </w:rPr>
        <w:br w:type="page"/>
      </w:r>
      <w:r>
        <w:rPr>
          <w:rFonts w:hint="eastAsia" w:hAnsi="宋体"/>
          <w:b/>
          <w:sz w:val="32"/>
          <w:szCs w:val="32"/>
        </w:rPr>
        <w:t>一、</w:t>
      </w:r>
      <w:bookmarkStart w:id="5" w:name="_Toc17197759"/>
      <w:r>
        <w:rPr>
          <w:rFonts w:hint="eastAsia" w:hAnsi="宋体"/>
          <w:b/>
          <w:sz w:val="32"/>
          <w:szCs w:val="32"/>
        </w:rPr>
        <w:t>法定代表人身份证明书</w:t>
      </w:r>
      <w:bookmarkEnd w:id="4"/>
      <w:bookmarkEnd w:id="5"/>
    </w:p>
    <w:p>
      <w:pPr>
        <w:spacing w:beforeLines="20" w:afterLines="20" w:line="540" w:lineRule="exact"/>
        <w:rPr>
          <w:rFonts w:ascii="宋体" w:hAnsi="宋体"/>
          <w:b/>
        </w:rPr>
      </w:pPr>
    </w:p>
    <w:p>
      <w:pPr>
        <w:spacing w:beforeLines="20" w:afterLines="20" w:line="660" w:lineRule="exact"/>
        <w:ind w:firstLine="610"/>
        <w:rPr>
          <w:rFonts w:ascii="宋体" w:hAnsi="宋体" w:eastAsia="宋体" w:cs="宋体"/>
          <w:sz w:val="24"/>
        </w:rPr>
      </w:pPr>
      <w:r>
        <w:rPr>
          <w:rFonts w:hint="eastAsia" w:ascii="宋体" w:hAnsi="宋体" w:eastAsia="宋体" w:cs="宋体"/>
          <w:sz w:val="24"/>
        </w:rPr>
        <w:t>单位名称：</w:t>
      </w:r>
    </w:p>
    <w:p>
      <w:pPr>
        <w:spacing w:beforeLines="20" w:afterLines="20" w:line="660" w:lineRule="exact"/>
        <w:ind w:firstLine="610"/>
        <w:rPr>
          <w:rFonts w:ascii="宋体" w:hAnsi="宋体" w:eastAsia="宋体" w:cs="宋体"/>
          <w:sz w:val="24"/>
        </w:rPr>
      </w:pPr>
      <w:r>
        <w:rPr>
          <w:rFonts w:hint="eastAsia" w:ascii="宋体" w:hAnsi="宋体" w:eastAsia="宋体" w:cs="宋体"/>
          <w:sz w:val="24"/>
        </w:rPr>
        <w:t>地    址：</w:t>
      </w:r>
    </w:p>
    <w:p>
      <w:pPr>
        <w:spacing w:beforeLines="20" w:afterLines="20" w:line="660" w:lineRule="exact"/>
        <w:ind w:firstLine="610"/>
        <w:rPr>
          <w:rFonts w:ascii="宋体" w:hAnsi="宋体" w:eastAsia="宋体" w:cs="宋体"/>
          <w:sz w:val="24"/>
        </w:rPr>
      </w:pPr>
      <w:r>
        <w:rPr>
          <w:rFonts w:hint="eastAsia" w:ascii="宋体" w:hAnsi="宋体" w:eastAsia="宋体" w:cs="宋体"/>
          <w:sz w:val="24"/>
        </w:rPr>
        <w:t>成立时间： 年 月 日</w:t>
      </w:r>
    </w:p>
    <w:p>
      <w:pPr>
        <w:spacing w:beforeLines="20" w:afterLines="20" w:line="660" w:lineRule="exact"/>
        <w:ind w:firstLine="610"/>
        <w:rPr>
          <w:rFonts w:ascii="宋体" w:hAnsi="宋体" w:eastAsia="宋体" w:cs="宋体"/>
          <w:sz w:val="24"/>
        </w:rPr>
      </w:pPr>
      <w:r>
        <w:rPr>
          <w:rFonts w:hint="eastAsia" w:ascii="宋体" w:hAnsi="宋体" w:eastAsia="宋体" w:cs="宋体"/>
          <w:sz w:val="24"/>
        </w:rPr>
        <w:t>经营期限：</w:t>
      </w:r>
    </w:p>
    <w:p>
      <w:pPr>
        <w:spacing w:beforeLines="20" w:afterLines="20" w:line="660" w:lineRule="exact"/>
        <w:ind w:firstLine="610"/>
        <w:rPr>
          <w:rFonts w:ascii="宋体" w:hAnsi="宋体" w:eastAsia="宋体" w:cs="宋体"/>
          <w:sz w:val="24"/>
          <w:u w:val="single"/>
        </w:rPr>
      </w:pPr>
      <w:r>
        <w:rPr>
          <w:rFonts w:hint="eastAsia" w:ascii="宋体" w:hAnsi="宋体" w:eastAsia="宋体" w:cs="宋体"/>
          <w:sz w:val="24"/>
        </w:rPr>
        <w:t>姓    名：   性别：</w:t>
      </w:r>
    </w:p>
    <w:p>
      <w:pPr>
        <w:spacing w:beforeLines="20" w:afterLines="20" w:line="660" w:lineRule="exact"/>
        <w:ind w:firstLine="610"/>
        <w:rPr>
          <w:rFonts w:ascii="宋体" w:hAnsi="宋体" w:eastAsia="宋体" w:cs="宋体"/>
          <w:sz w:val="24"/>
          <w:u w:val="single"/>
        </w:rPr>
      </w:pPr>
      <w:r>
        <w:rPr>
          <w:rFonts w:hint="eastAsia" w:ascii="宋体" w:hAnsi="宋体" w:eastAsia="宋体" w:cs="宋体"/>
          <w:sz w:val="24"/>
        </w:rPr>
        <w:t>年    龄：   职务：</w:t>
      </w:r>
      <w:r>
        <w:rPr>
          <w:rFonts w:hint="eastAsia" w:ascii="宋体" w:hAnsi="宋体" w:eastAsia="宋体" w:cs="宋体"/>
          <w:sz w:val="24"/>
        </w:rPr>
        <w:tab/>
      </w:r>
    </w:p>
    <w:p>
      <w:pPr>
        <w:spacing w:beforeLines="20" w:afterLines="20" w:line="660" w:lineRule="exact"/>
        <w:ind w:firstLine="610"/>
        <w:rPr>
          <w:rFonts w:ascii="宋体" w:hAnsi="宋体" w:eastAsia="宋体" w:cs="宋体"/>
          <w:sz w:val="24"/>
        </w:rPr>
      </w:pPr>
      <w:r>
        <w:rPr>
          <w:rFonts w:hint="eastAsia" w:ascii="宋体" w:hAnsi="宋体" w:eastAsia="宋体" w:cs="宋体"/>
          <w:sz w:val="24"/>
        </w:rPr>
        <w:t xml:space="preserve">系  </w:t>
      </w:r>
      <w:r>
        <w:rPr>
          <w:rFonts w:hint="eastAsia" w:ascii="宋体" w:hAnsi="宋体" w:eastAsia="宋体" w:cs="宋体"/>
          <w:sz w:val="24"/>
          <w:u w:val="single"/>
        </w:rPr>
        <w:t xml:space="preserve">        （投标人单位名称）        </w:t>
      </w:r>
      <w:r>
        <w:rPr>
          <w:rFonts w:hint="eastAsia" w:ascii="宋体" w:hAnsi="宋体" w:eastAsia="宋体" w:cs="宋体"/>
          <w:sz w:val="24"/>
        </w:rPr>
        <w:t xml:space="preserve"> 的法定代表人。</w:t>
      </w:r>
    </w:p>
    <w:p>
      <w:pPr>
        <w:spacing w:beforeLines="20" w:afterLines="20" w:line="660" w:lineRule="exact"/>
        <w:ind w:firstLine="610"/>
        <w:rPr>
          <w:rFonts w:ascii="宋体" w:hAnsi="宋体" w:eastAsia="宋体" w:cs="宋体"/>
        </w:rPr>
      </w:pPr>
    </w:p>
    <w:p>
      <w:pPr>
        <w:pStyle w:val="7"/>
        <w:spacing w:beforeLines="20" w:afterLines="20" w:line="660" w:lineRule="exact"/>
        <w:ind w:firstLine="240" w:firstLineChars="100"/>
        <w:rPr>
          <w:rFonts w:ascii="宋体" w:hAnsi="宋体" w:eastAsia="宋体" w:cs="宋体"/>
        </w:rPr>
      </w:pPr>
      <w:r>
        <w:rPr>
          <w:rFonts w:hint="eastAsia" w:ascii="宋体" w:hAnsi="宋体" w:eastAsia="宋体" w:cs="宋体"/>
          <w:sz w:val="24"/>
        </w:rPr>
        <w:t>特此证明。</w:t>
      </w:r>
    </w:p>
    <w:p>
      <w:pPr>
        <w:tabs>
          <w:tab w:val="left" w:pos="720"/>
          <w:tab w:val="left" w:pos="900"/>
        </w:tabs>
        <w:spacing w:beforeLines="20" w:afterLines="20" w:line="660" w:lineRule="exact"/>
        <w:ind w:firstLine="480" w:firstLineChars="200"/>
        <w:rPr>
          <w:rFonts w:ascii="宋体" w:hAnsi="宋体" w:eastAsia="宋体" w:cs="宋体"/>
          <w:sz w:val="24"/>
        </w:rPr>
      </w:pPr>
    </w:p>
    <w:p>
      <w:pPr>
        <w:tabs>
          <w:tab w:val="left" w:pos="720"/>
          <w:tab w:val="left" w:pos="900"/>
        </w:tabs>
        <w:spacing w:beforeLines="20" w:afterLines="20" w:line="660" w:lineRule="exact"/>
        <w:ind w:firstLine="480" w:firstLineChars="200"/>
        <w:rPr>
          <w:rFonts w:ascii="宋体" w:hAnsi="宋体" w:eastAsia="宋体" w:cs="宋体"/>
          <w:sz w:val="24"/>
        </w:rPr>
      </w:pPr>
    </w:p>
    <w:p>
      <w:pPr>
        <w:tabs>
          <w:tab w:val="left" w:pos="720"/>
          <w:tab w:val="left" w:pos="900"/>
        </w:tabs>
        <w:spacing w:beforeLines="20" w:afterLines="20" w:line="660" w:lineRule="exact"/>
        <w:ind w:firstLine="4560" w:firstLineChars="1900"/>
        <w:rPr>
          <w:rFonts w:ascii="宋体" w:hAnsi="宋体" w:eastAsia="宋体" w:cs="宋体"/>
          <w:sz w:val="24"/>
        </w:rPr>
      </w:pPr>
    </w:p>
    <w:p>
      <w:pPr>
        <w:tabs>
          <w:tab w:val="left" w:pos="720"/>
          <w:tab w:val="left" w:pos="900"/>
        </w:tabs>
        <w:spacing w:beforeLines="20" w:afterLines="20" w:line="660" w:lineRule="exact"/>
        <w:ind w:firstLine="3840" w:firstLineChars="1600"/>
        <w:rPr>
          <w:rFonts w:ascii="宋体" w:hAnsi="宋体" w:eastAsia="宋体" w:cs="宋体"/>
          <w:sz w:val="24"/>
        </w:rPr>
      </w:pPr>
      <w:r>
        <w:rPr>
          <w:rFonts w:hint="eastAsia" w:ascii="宋体" w:hAnsi="宋体" w:eastAsia="宋体" w:cs="宋体"/>
          <w:sz w:val="24"/>
        </w:rPr>
        <w:t>投标人：</w:t>
      </w:r>
      <w:r>
        <w:rPr>
          <w:rFonts w:hint="eastAsia" w:ascii="宋体" w:hAnsi="宋体" w:eastAsia="宋体" w:cs="宋体"/>
          <w:sz w:val="24"/>
          <w:u w:val="single"/>
        </w:rPr>
        <w:t xml:space="preserve">             （盖公章）</w:t>
      </w:r>
    </w:p>
    <w:p>
      <w:pPr>
        <w:spacing w:beforeLines="20" w:afterLines="20" w:line="660" w:lineRule="exact"/>
        <w:ind w:firstLine="3840" w:firstLineChars="1600"/>
        <w:rPr>
          <w:rFonts w:ascii="宋体" w:hAnsi="宋体" w:eastAsia="宋体" w:cs="宋体"/>
          <w:b/>
          <w:sz w:val="32"/>
        </w:rPr>
      </w:pPr>
      <w:r>
        <w:rPr>
          <w:rFonts w:hint="eastAsia" w:ascii="宋体" w:hAnsi="宋体" w:eastAsia="宋体" w:cs="宋体"/>
          <w:sz w:val="24"/>
        </w:rPr>
        <w:t>日  期：  年  月  日</w:t>
      </w:r>
    </w:p>
    <w:p>
      <w:pPr>
        <w:spacing w:beforeLines="20" w:afterLines="20" w:line="540" w:lineRule="exact"/>
        <w:rPr>
          <w:rFonts w:ascii="宋体" w:hAnsi="宋体"/>
        </w:rPr>
      </w:pPr>
    </w:p>
    <w:p>
      <w:pPr>
        <w:spacing w:beforeLines="20" w:afterLines="20" w:line="540" w:lineRule="exact"/>
        <w:rPr>
          <w:rFonts w:ascii="宋体" w:hAnsi="宋体"/>
        </w:rPr>
        <w:sectPr>
          <w:headerReference r:id="rId3" w:type="default"/>
          <w:footerReference r:id="rId5" w:type="default"/>
          <w:headerReference r:id="rId4" w:type="even"/>
          <w:footerReference r:id="rId6" w:type="even"/>
          <w:pgSz w:w="11907" w:h="16840"/>
          <w:pgMar w:top="1220" w:right="1134" w:bottom="1134" w:left="1134" w:header="801" w:footer="907" w:gutter="0"/>
          <w:cols w:space="720" w:num="1"/>
          <w:docGrid w:linePitch="286" w:charSpace="0"/>
        </w:sectPr>
      </w:pPr>
    </w:p>
    <w:p>
      <w:pPr>
        <w:pStyle w:val="10"/>
        <w:jc w:val="center"/>
        <w:rPr>
          <w:rFonts w:hAnsi="宋体"/>
          <w:b/>
          <w:sz w:val="32"/>
          <w:szCs w:val="32"/>
        </w:rPr>
      </w:pPr>
      <w:bookmarkStart w:id="6" w:name="_Toc171581368"/>
      <w:bookmarkStart w:id="7" w:name="_Toc171741991"/>
      <w:bookmarkStart w:id="8" w:name="_Toc8483"/>
      <w:bookmarkStart w:id="9" w:name="_Toc171581548"/>
      <w:r>
        <w:rPr>
          <w:rFonts w:hint="eastAsia" w:hAnsi="宋体"/>
          <w:b/>
          <w:sz w:val="32"/>
          <w:szCs w:val="32"/>
        </w:rPr>
        <w:t>二、授权委托书</w:t>
      </w:r>
      <w:bookmarkEnd w:id="6"/>
      <w:bookmarkEnd w:id="7"/>
      <w:bookmarkEnd w:id="8"/>
      <w:bookmarkEnd w:id="9"/>
    </w:p>
    <w:p>
      <w:pPr>
        <w:pStyle w:val="9"/>
        <w:adjustRightInd w:val="0"/>
        <w:snapToGrid w:val="0"/>
        <w:spacing w:beforeLines="20" w:afterLines="20" w:line="540" w:lineRule="exact"/>
        <w:ind w:left="0" w:leftChars="0" w:firstLine="480" w:firstLineChars="200"/>
        <w:rPr>
          <w:rFonts w:ascii="宋体" w:hAnsi="宋体"/>
          <w:sz w:val="24"/>
        </w:rPr>
      </w:pPr>
    </w:p>
    <w:p>
      <w:pPr>
        <w:pStyle w:val="9"/>
        <w:adjustRightInd w:val="0"/>
        <w:snapToGrid w:val="0"/>
        <w:spacing w:beforeLines="20" w:afterLines="20" w:line="540" w:lineRule="exact"/>
        <w:ind w:left="0" w:leftChars="0" w:firstLine="480" w:firstLineChars="200"/>
        <w:rPr>
          <w:rFonts w:ascii="宋体" w:hAnsi="宋体" w:eastAsia="宋体" w:cs="宋体"/>
          <w:sz w:val="24"/>
        </w:rPr>
      </w:pPr>
      <w:r>
        <w:rPr>
          <w:rFonts w:hint="eastAsia" w:ascii="宋体" w:hAnsi="宋体" w:eastAsia="宋体" w:cs="宋体"/>
          <w:sz w:val="24"/>
        </w:rPr>
        <w:t xml:space="preserve">本授权委托书声明：我（姓名）系 </w:t>
      </w:r>
      <w:r>
        <w:rPr>
          <w:rFonts w:hint="eastAsia" w:ascii="宋体" w:hAnsi="宋体" w:eastAsia="宋体" w:cs="宋体"/>
          <w:sz w:val="24"/>
          <w:u w:val="single"/>
        </w:rPr>
        <w:t>（投标人名称）</w:t>
      </w:r>
      <w:r>
        <w:rPr>
          <w:rFonts w:hint="eastAsia" w:ascii="宋体" w:hAnsi="宋体" w:eastAsia="宋体" w:cs="宋体"/>
          <w:sz w:val="24"/>
        </w:rPr>
        <w:t xml:space="preserve">的法定代表人，现授权委托 </w:t>
      </w:r>
      <w:r>
        <w:rPr>
          <w:rFonts w:hint="eastAsia" w:ascii="宋体" w:hAnsi="宋体" w:eastAsia="宋体" w:cs="宋体"/>
          <w:sz w:val="24"/>
          <w:u w:val="single"/>
        </w:rPr>
        <w:t xml:space="preserve">    （单位名称）  </w:t>
      </w:r>
      <w:r>
        <w:rPr>
          <w:rFonts w:hint="eastAsia" w:ascii="宋体" w:hAnsi="宋体" w:eastAsia="宋体" w:cs="宋体"/>
          <w:sz w:val="24"/>
        </w:rPr>
        <w:t xml:space="preserve">的 </w:t>
      </w:r>
      <w:r>
        <w:rPr>
          <w:rFonts w:hint="eastAsia" w:ascii="宋体" w:hAnsi="宋体" w:eastAsia="宋体" w:cs="宋体"/>
          <w:sz w:val="24"/>
          <w:u w:val="single"/>
        </w:rPr>
        <w:t xml:space="preserve">   （姓名） </w:t>
      </w:r>
      <w:r>
        <w:rPr>
          <w:rFonts w:hint="eastAsia" w:ascii="宋体" w:hAnsi="宋体" w:eastAsia="宋体" w:cs="宋体"/>
          <w:sz w:val="24"/>
        </w:rPr>
        <w:t>为我公司的合法代理人，就（项目名称）的投标文件递交、施工、竣工和保修，以本公司的名义签署投标书，解释投标文件，进行谈判、签署合同和处理与之有关的一切事宜。</w:t>
      </w:r>
    </w:p>
    <w:p>
      <w:pPr>
        <w:pStyle w:val="7"/>
        <w:adjustRightInd w:val="0"/>
        <w:snapToGrid w:val="0"/>
        <w:spacing w:beforeLines="20" w:afterLines="20" w:line="540" w:lineRule="exact"/>
        <w:ind w:firstLine="482" w:firstLineChars="200"/>
        <w:rPr>
          <w:rFonts w:ascii="宋体" w:hAnsi="宋体" w:eastAsia="宋体" w:cs="宋体"/>
          <w:b/>
        </w:rPr>
      </w:pPr>
      <w:r>
        <w:rPr>
          <w:rFonts w:hint="eastAsia" w:ascii="宋体" w:hAnsi="宋体" w:eastAsia="宋体" w:cs="宋体"/>
          <w:b/>
          <w:sz w:val="24"/>
        </w:rPr>
        <w:t>代理人无转委托权，特此委托</w:t>
      </w:r>
      <w:r>
        <w:rPr>
          <w:rFonts w:hint="eastAsia" w:ascii="宋体" w:hAnsi="宋体" w:eastAsia="宋体" w:cs="宋体"/>
          <w:b/>
        </w:rPr>
        <w:t>。</w:t>
      </w:r>
    </w:p>
    <w:p>
      <w:pPr>
        <w:adjustRightInd w:val="0"/>
        <w:snapToGrid w:val="0"/>
        <w:spacing w:beforeLines="20" w:afterLines="20" w:line="540" w:lineRule="exact"/>
        <w:ind w:left="1260"/>
        <w:rPr>
          <w:rFonts w:ascii="宋体" w:hAnsi="宋体" w:eastAsia="宋体" w:cs="宋体"/>
          <w:sz w:val="24"/>
        </w:rPr>
      </w:pPr>
    </w:p>
    <w:p>
      <w:pPr>
        <w:adjustRightInd w:val="0"/>
        <w:snapToGrid w:val="0"/>
        <w:spacing w:beforeLines="20" w:afterLines="20"/>
        <w:ind w:left="2699"/>
        <w:rPr>
          <w:rFonts w:ascii="宋体" w:hAnsi="宋体" w:eastAsia="宋体" w:cs="宋体"/>
          <w:sz w:val="24"/>
        </w:rPr>
      </w:pPr>
    </w:p>
    <w:p>
      <w:pPr>
        <w:adjustRightInd w:val="0"/>
        <w:snapToGrid w:val="0"/>
        <w:spacing w:beforeLines="20" w:afterLines="20"/>
        <w:ind w:firstLine="480" w:firstLineChars="200"/>
        <w:rPr>
          <w:rFonts w:ascii="宋体" w:hAnsi="宋体" w:eastAsia="宋体" w:cs="宋体"/>
          <w:sz w:val="24"/>
          <w:u w:val="single"/>
        </w:rPr>
      </w:pPr>
      <w:r>
        <w:rPr>
          <w:rFonts w:hint="eastAsia" w:ascii="宋体" w:hAnsi="宋体" w:eastAsia="宋体" w:cs="宋体"/>
          <w:sz w:val="24"/>
        </w:rPr>
        <w:t>代理人身份证号码：职务：</w:t>
      </w:r>
    </w:p>
    <w:p>
      <w:pPr>
        <w:adjustRightInd w:val="0"/>
        <w:snapToGrid w:val="0"/>
        <w:spacing w:beforeLines="20" w:afterLines="20"/>
        <w:ind w:firstLine="480" w:firstLineChars="200"/>
        <w:rPr>
          <w:rFonts w:ascii="宋体" w:hAnsi="宋体" w:eastAsia="宋体" w:cs="宋体"/>
          <w:sz w:val="24"/>
          <w:u w:val="single"/>
        </w:rPr>
      </w:pPr>
    </w:p>
    <w:p>
      <w:pPr>
        <w:adjustRightInd w:val="0"/>
        <w:snapToGrid w:val="0"/>
        <w:spacing w:beforeLines="20" w:afterLines="20"/>
        <w:ind w:left="2699"/>
        <w:rPr>
          <w:rFonts w:ascii="宋体" w:hAnsi="宋体" w:eastAsia="宋体" w:cs="宋体"/>
          <w:sz w:val="24"/>
        </w:rPr>
      </w:pPr>
    </w:p>
    <w:p>
      <w:pPr>
        <w:adjustRightInd w:val="0"/>
        <w:snapToGrid w:val="0"/>
        <w:spacing w:beforeLines="20" w:afterLines="20"/>
        <w:ind w:firstLine="480" w:firstLineChars="200"/>
        <w:rPr>
          <w:rFonts w:ascii="宋体" w:hAnsi="宋体" w:eastAsia="宋体" w:cs="宋体"/>
          <w:sz w:val="24"/>
        </w:rPr>
      </w:pPr>
      <w:r>
        <w:rPr>
          <w:rFonts w:hint="eastAsia" w:ascii="宋体" w:hAnsi="宋体" w:eastAsia="宋体" w:cs="宋体"/>
          <w:sz w:val="24"/>
        </w:rPr>
        <w:t>投  标  人：</w:t>
      </w:r>
      <w:r>
        <w:rPr>
          <w:rFonts w:hint="eastAsia" w:ascii="宋体" w:hAnsi="宋体" w:eastAsia="宋体" w:cs="宋体"/>
          <w:sz w:val="24"/>
          <w:u w:val="single"/>
        </w:rPr>
        <w:t xml:space="preserve">                                       （盖章）</w:t>
      </w:r>
    </w:p>
    <w:p>
      <w:pPr>
        <w:adjustRightInd w:val="0"/>
        <w:snapToGrid w:val="0"/>
        <w:spacing w:beforeLines="20" w:afterLines="20"/>
        <w:ind w:left="2699"/>
        <w:rPr>
          <w:rFonts w:ascii="宋体" w:hAnsi="宋体" w:eastAsia="宋体" w:cs="宋体"/>
          <w:sz w:val="24"/>
        </w:rPr>
      </w:pPr>
    </w:p>
    <w:p>
      <w:pPr>
        <w:adjustRightInd w:val="0"/>
        <w:snapToGrid w:val="0"/>
        <w:spacing w:beforeLines="20" w:afterLines="20"/>
        <w:ind w:firstLine="480" w:firstLineChars="200"/>
        <w:rPr>
          <w:rFonts w:ascii="宋体" w:hAnsi="宋体" w:eastAsia="宋体" w:cs="宋体"/>
          <w:sz w:val="24"/>
        </w:rPr>
      </w:pPr>
      <w:r>
        <w:rPr>
          <w:rFonts w:hint="eastAsia" w:ascii="宋体" w:hAnsi="宋体" w:eastAsia="宋体" w:cs="宋体"/>
          <w:sz w:val="24"/>
        </w:rPr>
        <w:t>法定代表人：</w:t>
      </w:r>
      <w:r>
        <w:rPr>
          <w:rFonts w:hint="eastAsia" w:ascii="宋体" w:hAnsi="宋体" w:eastAsia="宋体" w:cs="宋体"/>
          <w:sz w:val="24"/>
          <w:u w:val="single"/>
        </w:rPr>
        <w:t xml:space="preserve">                            （签字或盖章）</w:t>
      </w:r>
    </w:p>
    <w:p>
      <w:pPr>
        <w:adjustRightInd w:val="0"/>
        <w:snapToGrid w:val="0"/>
        <w:spacing w:beforeLines="20" w:afterLines="20"/>
        <w:ind w:left="2833" w:leftChars="1349" w:firstLine="2400" w:firstLineChars="1000"/>
        <w:rPr>
          <w:rFonts w:ascii="宋体" w:hAnsi="宋体" w:eastAsia="宋体" w:cs="宋体"/>
          <w:sz w:val="24"/>
        </w:rPr>
      </w:pPr>
    </w:p>
    <w:p>
      <w:pPr>
        <w:pStyle w:val="10"/>
        <w:ind w:firstLine="480" w:firstLineChars="200"/>
        <w:rPr>
          <w:rFonts w:hAnsi="宋体" w:cs="宋体"/>
          <w:sz w:val="24"/>
          <w:szCs w:val="24"/>
        </w:rPr>
      </w:pPr>
      <w:bookmarkStart w:id="10" w:name="_Toc171581549"/>
      <w:bookmarkStart w:id="11" w:name="_Toc171741992"/>
      <w:bookmarkStart w:id="12" w:name="_Toc171581369"/>
      <w:r>
        <w:rPr>
          <w:rFonts w:hint="eastAsia" w:hAnsi="宋体" w:cs="宋体"/>
          <w:sz w:val="24"/>
        </w:rPr>
        <w:t>授权委</w:t>
      </w:r>
      <w:r>
        <w:rPr>
          <w:rFonts w:hint="eastAsia" w:hAnsi="宋体" w:cs="宋体"/>
          <w:sz w:val="24"/>
          <w:szCs w:val="24"/>
        </w:rPr>
        <w:t>托日期：     年     月     日</w:t>
      </w:r>
      <w:bookmarkEnd w:id="10"/>
      <w:bookmarkEnd w:id="11"/>
      <w:bookmarkEnd w:id="12"/>
    </w:p>
    <w:p>
      <w:pPr>
        <w:jc w:val="left"/>
        <w:rPr>
          <w:rFonts w:ascii="宋体" w:hAnsi="宋体" w:eastAsia="宋体" w:cs="宋体"/>
          <w:sz w:val="24"/>
        </w:rPr>
      </w:pPr>
    </w:p>
    <w:p>
      <w:pPr>
        <w:pStyle w:val="31"/>
        <w:ind w:firstLine="118"/>
        <w:outlineLvl w:val="9"/>
        <w:rPr>
          <w:rFonts w:eastAsia="宋体"/>
        </w:rPr>
        <w:sectPr>
          <w:pgSz w:w="11907" w:h="16840"/>
          <w:pgMar w:top="1220" w:right="1134" w:bottom="1134" w:left="1418" w:header="801" w:footer="907" w:gutter="0"/>
          <w:cols w:space="720" w:num="1"/>
          <w:titlePg/>
          <w:docGrid w:linePitch="271" w:charSpace="0"/>
        </w:sectPr>
      </w:pPr>
      <w:r>
        <w:rPr>
          <w:rFonts w:hint="eastAsia" w:ascii="宋体" w:hAnsi="宋体" w:eastAsia="宋体"/>
          <w:sz w:val="24"/>
        </w:rPr>
        <w:t>附委托代理人身份证扫描件：</w:t>
      </w:r>
    </w:p>
    <w:p>
      <w:pPr>
        <w:pStyle w:val="10"/>
        <w:jc w:val="center"/>
        <w:rPr>
          <w:rFonts w:hAnsi="宋体" w:cs="宋体"/>
          <w:b/>
          <w:sz w:val="32"/>
          <w:szCs w:val="32"/>
        </w:rPr>
      </w:pPr>
      <w:bookmarkStart w:id="13" w:name="_Toc1803"/>
      <w:bookmarkStart w:id="14" w:name="_Toc171581550"/>
      <w:bookmarkStart w:id="15" w:name="_Toc171741993"/>
      <w:bookmarkStart w:id="16" w:name="_Toc171581370"/>
      <w:bookmarkStart w:id="17" w:name="_Toc17197761"/>
      <w:bookmarkStart w:id="18" w:name="_Toc30107"/>
      <w:bookmarkStart w:id="19" w:name="_Toc171581551"/>
      <w:bookmarkStart w:id="20" w:name="_Toc171581371"/>
      <w:bookmarkStart w:id="21" w:name="_Toc171741994"/>
      <w:r>
        <w:rPr>
          <w:rFonts w:hint="eastAsia" w:hAnsi="宋体" w:cs="宋体"/>
          <w:b/>
          <w:sz w:val="32"/>
          <w:szCs w:val="32"/>
        </w:rPr>
        <w:t>三、</w:t>
      </w:r>
      <w:bookmarkEnd w:id="13"/>
      <w:bookmarkEnd w:id="14"/>
      <w:bookmarkEnd w:id="15"/>
      <w:bookmarkEnd w:id="16"/>
      <w:bookmarkEnd w:id="17"/>
      <w:r>
        <w:rPr>
          <w:rFonts w:hint="eastAsia" w:hAnsi="宋体" w:cs="宋体"/>
          <w:b/>
          <w:sz w:val="32"/>
          <w:szCs w:val="32"/>
        </w:rPr>
        <w:t>投标函</w:t>
      </w:r>
    </w:p>
    <w:p>
      <w:pPr>
        <w:adjustRightInd w:val="0"/>
        <w:snapToGrid w:val="0"/>
        <w:spacing w:line="360" w:lineRule="auto"/>
        <w:rPr>
          <w:rFonts w:ascii="宋体" w:hAnsi="宋体" w:eastAsia="宋体" w:cs="宋体"/>
          <w:sz w:val="24"/>
          <w:u w:val="single"/>
        </w:rPr>
      </w:pPr>
      <w:r>
        <w:rPr>
          <w:rFonts w:hint="eastAsia" w:ascii="宋体" w:hAnsi="宋体" w:eastAsia="宋体" w:cs="宋体"/>
          <w:sz w:val="24"/>
        </w:rPr>
        <w:t>致：</w:t>
      </w:r>
      <w:r>
        <w:rPr>
          <w:rFonts w:hint="eastAsia" w:ascii="宋体" w:hAnsi="宋体" w:eastAsia="宋体" w:cs="宋体"/>
          <w:sz w:val="24"/>
          <w:u w:val="single"/>
        </w:rPr>
        <w:t xml:space="preserve"> 合肥体育运动学校  </w:t>
      </w:r>
    </w:p>
    <w:p>
      <w:pPr>
        <w:tabs>
          <w:tab w:val="left" w:pos="7560"/>
        </w:tabs>
        <w:adjustRightInd w:val="0"/>
        <w:snapToGrid w:val="0"/>
        <w:spacing w:line="360" w:lineRule="auto"/>
        <w:ind w:firstLine="480" w:firstLineChars="200"/>
        <w:rPr>
          <w:rFonts w:ascii="宋体" w:hAnsi="宋体" w:eastAsia="宋体" w:cs="宋体"/>
          <w:sz w:val="24"/>
          <w:u w:val="single"/>
        </w:rPr>
      </w:pPr>
      <w:r>
        <w:rPr>
          <w:rFonts w:hint="eastAsia" w:ascii="宋体" w:hAnsi="宋体" w:eastAsia="宋体" w:cs="宋体"/>
          <w:sz w:val="24"/>
        </w:rPr>
        <w:t>1、根据你方招标文件要求，遵照相关法律法规之规定，经踏勘项目现场和研究上述招标文件的投标须知、合同条款、工程建设技术标准及其他有关文件后，我方接受上述文件要求，并无异议。我方愿以</w:t>
      </w:r>
      <w:r>
        <w:rPr>
          <w:rFonts w:hint="eastAsia" w:ascii="宋体" w:hAnsi="宋体" w:eastAsia="宋体" w:cs="宋体"/>
          <w:sz w:val="24"/>
          <w:u w:val="single"/>
        </w:rPr>
        <w:t xml:space="preserve">人民币（大写）      </w:t>
      </w:r>
      <w:r>
        <w:rPr>
          <w:rFonts w:hint="eastAsia" w:ascii="宋体" w:hAnsi="宋体" w:eastAsia="宋体" w:cs="宋体"/>
          <w:sz w:val="24"/>
        </w:rPr>
        <w:t>元（小写）的总报价，</w:t>
      </w:r>
      <w:r>
        <w:rPr>
          <w:rFonts w:hint="eastAsia" w:ascii="宋体" w:hAnsi="宋体" w:eastAsia="宋体" w:cs="宋体"/>
          <w:bCs/>
          <w:sz w:val="24"/>
        </w:rPr>
        <w:t>并承诺按本招标文件、施工图纸、合同条款和工程建设技术标准的条件、</w:t>
      </w:r>
      <w:r>
        <w:rPr>
          <w:rFonts w:hint="eastAsia" w:ascii="宋体" w:hAnsi="宋体" w:eastAsia="宋体" w:cs="宋体"/>
          <w:sz w:val="24"/>
        </w:rPr>
        <w:t>承担</w:t>
      </w:r>
      <w:r>
        <w:rPr>
          <w:rFonts w:hint="eastAsia" w:ascii="宋体" w:hAnsi="宋体" w:eastAsia="宋体" w:cs="宋体"/>
          <w:bCs/>
          <w:sz w:val="24"/>
        </w:rPr>
        <w:t>上述工程的施工、竣工，并承担任何质量缺陷保修责任。</w:t>
      </w:r>
    </w:p>
    <w:p>
      <w:pPr>
        <w:pStyle w:val="7"/>
        <w:adjustRightInd w:val="0"/>
        <w:snapToGrid w:val="0"/>
        <w:spacing w:line="360" w:lineRule="auto"/>
        <w:ind w:left="0" w:leftChars="0" w:firstLine="480" w:firstLineChars="200"/>
        <w:rPr>
          <w:rFonts w:ascii="宋体" w:hAnsi="宋体" w:eastAsia="宋体" w:cs="宋体"/>
          <w:bCs/>
          <w:sz w:val="24"/>
        </w:rPr>
      </w:pPr>
      <w:r>
        <w:rPr>
          <w:rFonts w:hint="eastAsia" w:ascii="宋体" w:hAnsi="宋体" w:eastAsia="宋体" w:cs="宋体"/>
          <w:bCs/>
          <w:sz w:val="24"/>
        </w:rPr>
        <w:t>2、我方已详细审核并确认全部招标文件、图纸及有关附件，充分理解投标价格不得低于企业个别成本有关规定。我方经成本核算，所填报的投标报价不低于企业个别成本。</w:t>
      </w:r>
    </w:p>
    <w:p>
      <w:pPr>
        <w:pStyle w:val="7"/>
        <w:adjustRightInd w:val="0"/>
        <w:snapToGrid w:val="0"/>
        <w:spacing w:line="360" w:lineRule="auto"/>
        <w:rPr>
          <w:rFonts w:ascii="宋体" w:hAnsi="宋体" w:eastAsia="宋体" w:cs="宋体"/>
          <w:bCs/>
          <w:sz w:val="24"/>
        </w:rPr>
      </w:pPr>
      <w:r>
        <w:rPr>
          <w:rFonts w:hint="eastAsia" w:ascii="宋体" w:hAnsi="宋体" w:eastAsia="宋体" w:cs="宋体"/>
          <w:bCs/>
          <w:sz w:val="24"/>
        </w:rPr>
        <w:t>3、我方承认投标函附录是我方投标函的组成部分。</w:t>
      </w:r>
    </w:p>
    <w:p>
      <w:pPr>
        <w:pStyle w:val="7"/>
        <w:adjustRightInd w:val="0"/>
        <w:snapToGrid w:val="0"/>
        <w:spacing w:line="360" w:lineRule="auto"/>
        <w:ind w:left="0" w:leftChars="0" w:firstLine="480" w:firstLineChars="200"/>
        <w:rPr>
          <w:rFonts w:ascii="宋体" w:hAnsi="宋体" w:eastAsia="宋体" w:cs="宋体"/>
          <w:bCs/>
          <w:sz w:val="24"/>
        </w:rPr>
      </w:pPr>
      <w:r>
        <w:rPr>
          <w:rFonts w:hint="eastAsia" w:ascii="宋体" w:hAnsi="宋体" w:eastAsia="宋体" w:cs="宋体"/>
          <w:bCs/>
          <w:sz w:val="24"/>
        </w:rPr>
        <w:t>4、一旦我方中标，我方保证按天的工期和招标文件或招标人开工令的要求如期开工、竣工并移交整个工程。</w:t>
      </w:r>
    </w:p>
    <w:p>
      <w:pPr>
        <w:pStyle w:val="7"/>
        <w:adjustRightInd w:val="0"/>
        <w:snapToGrid w:val="0"/>
        <w:spacing w:line="360" w:lineRule="auto"/>
        <w:ind w:left="0" w:leftChars="0" w:firstLine="480" w:firstLineChars="200"/>
        <w:rPr>
          <w:rFonts w:ascii="宋体" w:hAnsi="宋体" w:eastAsia="宋体" w:cs="宋体"/>
          <w:bCs/>
          <w:sz w:val="24"/>
        </w:rPr>
      </w:pPr>
      <w:r>
        <w:rPr>
          <w:rFonts w:hint="eastAsia" w:ascii="宋体" w:hAnsi="宋体" w:eastAsia="宋体" w:cs="宋体"/>
          <w:bCs/>
          <w:sz w:val="24"/>
        </w:rPr>
        <w:t>5、一旦我方中标，我方保证投标文件中承诺的材料及施工机械设备到位，并按投标文件中的施工组织设计组织施工。</w:t>
      </w:r>
    </w:p>
    <w:p>
      <w:pPr>
        <w:pStyle w:val="7"/>
        <w:adjustRightInd w:val="0"/>
        <w:snapToGrid w:val="0"/>
        <w:spacing w:line="360" w:lineRule="auto"/>
        <w:ind w:left="0" w:leftChars="0" w:firstLine="480" w:firstLineChars="200"/>
        <w:rPr>
          <w:rFonts w:ascii="宋体" w:hAnsi="宋体" w:eastAsia="宋体" w:cs="宋体"/>
          <w:bCs/>
          <w:sz w:val="24"/>
        </w:rPr>
      </w:pPr>
      <w:r>
        <w:rPr>
          <w:rFonts w:hint="eastAsia" w:ascii="宋体" w:hAnsi="宋体" w:eastAsia="宋体" w:cs="宋体"/>
          <w:bCs/>
          <w:sz w:val="24"/>
        </w:rPr>
        <w:t>6、一旦我方中标，我方保证用于本工程的主要材料、设备，不低于招标文件规定和投标文件承诺的合格产品，并在使用之前经建设、监理、设计单位确认，价格在决算时不调整。</w:t>
      </w:r>
    </w:p>
    <w:p>
      <w:pPr>
        <w:pStyle w:val="7"/>
        <w:adjustRightInd w:val="0"/>
        <w:snapToGrid w:val="0"/>
        <w:spacing w:line="360" w:lineRule="auto"/>
        <w:ind w:left="0" w:leftChars="0" w:firstLine="480" w:firstLineChars="200"/>
        <w:rPr>
          <w:rFonts w:ascii="宋体" w:hAnsi="宋体" w:eastAsia="宋体" w:cs="宋体"/>
          <w:bCs/>
          <w:sz w:val="24"/>
        </w:rPr>
      </w:pPr>
      <w:r>
        <w:rPr>
          <w:rFonts w:hint="eastAsia" w:ascii="宋体" w:hAnsi="宋体" w:eastAsia="宋体" w:cs="宋体"/>
          <w:bCs/>
          <w:sz w:val="24"/>
        </w:rPr>
        <w:t>7、一旦我方中标，我方保证在规定的时间内由我方法定代表人亲自签订合同以及及时进场施工，并认真履行合同和其它各项承诺。</w:t>
      </w:r>
    </w:p>
    <w:p>
      <w:pPr>
        <w:pStyle w:val="7"/>
        <w:adjustRightInd w:val="0"/>
        <w:snapToGrid w:val="0"/>
        <w:spacing w:line="360" w:lineRule="auto"/>
        <w:ind w:left="0" w:leftChars="0" w:firstLine="480" w:firstLineChars="200"/>
        <w:rPr>
          <w:rFonts w:ascii="宋体" w:hAnsi="宋体" w:eastAsia="宋体" w:cs="宋体"/>
          <w:bCs/>
          <w:sz w:val="24"/>
        </w:rPr>
      </w:pPr>
      <w:r>
        <w:rPr>
          <w:rFonts w:hint="eastAsia" w:ascii="宋体" w:hAnsi="宋体" w:eastAsia="宋体" w:cs="宋体"/>
          <w:bCs/>
          <w:sz w:val="24"/>
        </w:rPr>
        <w:t>8、一旦我方中标，我方保证在规定的时间内按招标文件规定的方式、金额向招标人提交履约担保。</w:t>
      </w:r>
    </w:p>
    <w:p>
      <w:pPr>
        <w:pStyle w:val="7"/>
        <w:adjustRightInd w:val="0"/>
        <w:snapToGrid w:val="0"/>
        <w:spacing w:line="360" w:lineRule="auto"/>
        <w:ind w:left="0" w:leftChars="0" w:firstLine="480" w:firstLineChars="200"/>
        <w:rPr>
          <w:rFonts w:ascii="宋体" w:hAnsi="宋体" w:eastAsia="宋体" w:cs="宋体"/>
          <w:bCs/>
          <w:sz w:val="24"/>
        </w:rPr>
      </w:pPr>
      <w:r>
        <w:rPr>
          <w:rFonts w:hint="eastAsia" w:ascii="宋体" w:hAnsi="宋体" w:eastAsia="宋体" w:cs="宋体"/>
          <w:bCs/>
          <w:sz w:val="24"/>
        </w:rPr>
        <w:t>9、我方同意所提交的投标文件在招标文件的投标须知中规定的投标有效期内有效，在此期间内如果中标，我方将受此约束。</w:t>
      </w:r>
    </w:p>
    <w:p>
      <w:pPr>
        <w:pStyle w:val="7"/>
        <w:adjustRightInd w:val="0"/>
        <w:snapToGrid w:val="0"/>
        <w:spacing w:line="360" w:lineRule="auto"/>
        <w:ind w:left="0" w:leftChars="0" w:firstLine="480" w:firstLineChars="200"/>
        <w:rPr>
          <w:rFonts w:ascii="宋体" w:hAnsi="宋体" w:eastAsia="宋体" w:cs="宋体"/>
          <w:bCs/>
          <w:sz w:val="24"/>
        </w:rPr>
      </w:pPr>
      <w:r>
        <w:rPr>
          <w:rFonts w:hint="eastAsia" w:ascii="宋体" w:hAnsi="宋体" w:eastAsia="宋体" w:cs="宋体"/>
          <w:bCs/>
          <w:sz w:val="24"/>
        </w:rPr>
        <w:t xml:space="preserve">10、除非另外达成协议并生效，你方的中标通知书和本投标文件以及招标文件、招标文件澄清、修改、补充将成为约束双方的合同文件的组成部分。 </w:t>
      </w:r>
    </w:p>
    <w:p>
      <w:pPr>
        <w:pStyle w:val="7"/>
        <w:adjustRightInd w:val="0"/>
        <w:snapToGrid w:val="0"/>
        <w:spacing w:line="360" w:lineRule="auto"/>
        <w:ind w:left="0" w:leftChars="0" w:firstLine="480" w:firstLineChars="200"/>
        <w:rPr>
          <w:rFonts w:ascii="宋体" w:hAnsi="宋体" w:eastAsia="宋体" w:cs="宋体"/>
          <w:bCs/>
          <w:sz w:val="24"/>
        </w:rPr>
      </w:pPr>
      <w:r>
        <w:rPr>
          <w:rFonts w:hint="eastAsia" w:ascii="宋体" w:hAnsi="宋体" w:eastAsia="宋体" w:cs="宋体"/>
          <w:bCs/>
          <w:sz w:val="24"/>
        </w:rPr>
        <w:t>11、我方承诺：</w:t>
      </w:r>
    </w:p>
    <w:p>
      <w:pPr>
        <w:pStyle w:val="7"/>
        <w:adjustRightInd w:val="0"/>
        <w:snapToGrid w:val="0"/>
        <w:spacing w:line="360" w:lineRule="auto"/>
        <w:ind w:left="0" w:leftChars="0" w:firstLine="480" w:firstLineChars="200"/>
        <w:rPr>
          <w:rFonts w:ascii="宋体" w:hAnsi="宋体" w:eastAsia="宋体" w:cs="宋体"/>
          <w:bCs/>
          <w:sz w:val="24"/>
        </w:rPr>
      </w:pPr>
      <w:r>
        <w:rPr>
          <w:rFonts w:hint="eastAsia" w:ascii="宋体" w:hAnsi="宋体" w:eastAsia="宋体" w:cs="宋体"/>
          <w:bCs/>
          <w:sz w:val="24"/>
        </w:rPr>
        <w:t>（1）一旦我方中标，我方保证在规定的时间内按招标文件规定的时间、金额向招标代理机构缴纳招标代理服务费和专家评审劳务费。</w:t>
      </w:r>
    </w:p>
    <w:p>
      <w:pPr>
        <w:pStyle w:val="7"/>
        <w:adjustRightInd w:val="0"/>
        <w:snapToGrid w:val="0"/>
        <w:spacing w:line="360" w:lineRule="auto"/>
        <w:ind w:left="0" w:leftChars="0" w:firstLine="480" w:firstLineChars="200"/>
        <w:rPr>
          <w:rFonts w:ascii="宋体" w:hAnsi="宋体" w:eastAsia="宋体" w:cs="宋体"/>
          <w:bCs/>
          <w:sz w:val="24"/>
        </w:rPr>
      </w:pPr>
      <w:r>
        <w:rPr>
          <w:rFonts w:hint="eastAsia" w:ascii="宋体" w:hAnsi="宋体" w:eastAsia="宋体" w:cs="宋体"/>
          <w:bCs/>
          <w:sz w:val="24"/>
        </w:rPr>
        <w:t>（2）我方已认真踏勘本项目现场，且对招标文件中约定的招标范围及相应图纸进行认真复核，确认无误，承诺中标后按投标报价进行总价包干，完成全部招标文件规定的施工内容，不再另行要求增加费用。</w:t>
      </w:r>
    </w:p>
    <w:p>
      <w:pPr>
        <w:pStyle w:val="7"/>
        <w:adjustRightInd w:val="0"/>
        <w:snapToGrid w:val="0"/>
        <w:spacing w:line="360" w:lineRule="auto"/>
        <w:ind w:left="0" w:leftChars="0" w:firstLine="480" w:firstLineChars="200"/>
        <w:rPr>
          <w:rFonts w:ascii="宋体" w:hAnsi="宋体" w:eastAsia="宋体" w:cs="宋体"/>
          <w:bCs/>
          <w:sz w:val="24"/>
        </w:rPr>
      </w:pPr>
      <w:r>
        <w:rPr>
          <w:rFonts w:hint="eastAsia" w:ascii="宋体" w:hAnsi="宋体" w:eastAsia="宋体" w:cs="宋体"/>
          <w:bCs/>
          <w:sz w:val="24"/>
        </w:rPr>
        <w:t>（3）我方拟派项目经理无在建工程，否则接受监督管理部门依法进行的处罚。</w:t>
      </w:r>
    </w:p>
    <w:p>
      <w:pPr>
        <w:pStyle w:val="7"/>
        <w:adjustRightInd w:val="0"/>
        <w:snapToGrid w:val="0"/>
        <w:spacing w:line="360" w:lineRule="auto"/>
        <w:ind w:left="0" w:leftChars="0" w:firstLine="480" w:firstLineChars="200"/>
        <w:rPr>
          <w:rFonts w:ascii="宋体" w:hAnsi="宋体" w:eastAsia="宋体" w:cs="宋体"/>
          <w:bCs/>
          <w:sz w:val="24"/>
        </w:rPr>
      </w:pPr>
      <w:r>
        <w:rPr>
          <w:rFonts w:hint="eastAsia" w:ascii="宋体" w:hAnsi="宋体" w:eastAsia="宋体" w:cs="宋体"/>
          <w:bCs/>
          <w:sz w:val="24"/>
        </w:rPr>
        <w:t>（4）我方承诺在合同履行过程中如有违约、不诚信等行为，我方理解并无条件认可招标人保留在相关网站上予以公示及向相关行招标人管部门通报的权利，我方三年内不得再参加招标人项目的投标，同时接受招标人追究我方违约的责任。</w:t>
      </w:r>
    </w:p>
    <w:p>
      <w:pPr>
        <w:pStyle w:val="7"/>
        <w:adjustRightInd w:val="0"/>
        <w:snapToGrid w:val="0"/>
        <w:spacing w:line="360" w:lineRule="auto"/>
        <w:ind w:left="0" w:leftChars="0" w:firstLine="480" w:firstLineChars="200"/>
        <w:rPr>
          <w:rFonts w:ascii="宋体" w:hAnsi="宋体" w:eastAsia="宋体" w:cs="宋体"/>
          <w:bCs/>
          <w:sz w:val="24"/>
        </w:rPr>
      </w:pPr>
      <w:r>
        <w:rPr>
          <w:rFonts w:hint="eastAsia" w:ascii="宋体" w:hAnsi="宋体" w:eastAsia="宋体" w:cs="宋体"/>
          <w:bCs/>
          <w:sz w:val="24"/>
        </w:rPr>
        <w:t>（5）我方承诺一旦中标，我方法定代表人将按照招标人的具体要求参加标后约谈会议。</w:t>
      </w:r>
    </w:p>
    <w:p>
      <w:pPr>
        <w:pStyle w:val="7"/>
        <w:adjustRightInd w:val="0"/>
        <w:snapToGrid w:val="0"/>
        <w:spacing w:line="360" w:lineRule="auto"/>
        <w:ind w:left="0" w:leftChars="0" w:firstLine="480" w:firstLineChars="200"/>
        <w:rPr>
          <w:rFonts w:ascii="宋体" w:hAnsi="宋体" w:eastAsia="宋体" w:cs="宋体"/>
          <w:bCs/>
          <w:sz w:val="24"/>
        </w:rPr>
      </w:pPr>
      <w:r>
        <w:rPr>
          <w:rFonts w:hint="eastAsia" w:ascii="宋体" w:hAnsi="宋体" w:eastAsia="宋体" w:cs="宋体"/>
          <w:bCs/>
          <w:sz w:val="24"/>
        </w:rPr>
        <w:t xml:space="preserve">12、其他补充说明： </w:t>
      </w:r>
      <w:r>
        <w:rPr>
          <w:rFonts w:hint="eastAsia" w:ascii="宋体" w:hAnsi="宋体" w:eastAsia="宋体" w:cs="宋体"/>
          <w:bCs/>
          <w:sz w:val="24"/>
          <w:u w:val="single"/>
        </w:rPr>
        <w:t xml:space="preserve">            {补充说明事项}     </w:t>
      </w:r>
    </w:p>
    <w:p>
      <w:pPr>
        <w:adjustRightInd w:val="0"/>
        <w:snapToGrid w:val="0"/>
        <w:spacing w:beforeLines="20" w:afterLines="20" w:line="540" w:lineRule="exact"/>
        <w:rPr>
          <w:rFonts w:ascii="宋体" w:hAnsi="宋体" w:eastAsia="宋体" w:cs="宋体"/>
          <w:sz w:val="24"/>
        </w:rPr>
      </w:pPr>
    </w:p>
    <w:p>
      <w:pPr>
        <w:adjustRightInd w:val="0"/>
        <w:snapToGrid w:val="0"/>
        <w:spacing w:line="360" w:lineRule="auto"/>
        <w:ind w:firstLine="564" w:firstLineChars="235"/>
        <w:rPr>
          <w:rFonts w:ascii="宋体" w:hAnsi="宋体" w:eastAsia="宋体" w:cs="宋体"/>
          <w:sz w:val="24"/>
          <w:u w:val="single"/>
        </w:rPr>
      </w:pPr>
      <w:r>
        <w:rPr>
          <w:rFonts w:hint="eastAsia" w:ascii="宋体" w:hAnsi="宋体" w:eastAsia="宋体" w:cs="宋体"/>
          <w:sz w:val="24"/>
        </w:rPr>
        <w:t>投 标 人：</w:t>
      </w:r>
      <w:r>
        <w:rPr>
          <w:rFonts w:hint="eastAsia" w:ascii="宋体" w:hAnsi="宋体" w:eastAsia="宋体" w:cs="宋体"/>
          <w:sz w:val="24"/>
          <w:u w:val="single"/>
        </w:rPr>
        <w:t xml:space="preserve">               名称   （盖章）               </w:t>
      </w:r>
    </w:p>
    <w:p>
      <w:pPr>
        <w:pStyle w:val="8"/>
        <w:adjustRightInd w:val="0"/>
        <w:snapToGrid w:val="0"/>
        <w:spacing w:line="360" w:lineRule="auto"/>
        <w:ind w:left="23" w:leftChars="11" w:firstLine="564" w:firstLineChars="235"/>
        <w:rPr>
          <w:rFonts w:ascii="宋体" w:hAnsi="宋体" w:eastAsia="宋体" w:cs="宋体"/>
          <w:u w:val="single"/>
        </w:rPr>
      </w:pPr>
      <w:r>
        <w:rPr>
          <w:rFonts w:hint="eastAsia" w:ascii="宋体" w:hAnsi="宋体" w:eastAsia="宋体" w:cs="宋体"/>
          <w:sz w:val="24"/>
        </w:rPr>
        <w:t>单位地址：</w:t>
      </w:r>
    </w:p>
    <w:p>
      <w:pPr>
        <w:adjustRightInd w:val="0"/>
        <w:snapToGrid w:val="0"/>
        <w:spacing w:line="360" w:lineRule="auto"/>
        <w:ind w:firstLine="564" w:firstLineChars="235"/>
        <w:rPr>
          <w:rFonts w:ascii="宋体" w:hAnsi="宋体" w:eastAsia="宋体" w:cs="宋体"/>
          <w:sz w:val="24"/>
          <w:u w:val="single"/>
        </w:rPr>
      </w:pPr>
      <w:r>
        <w:rPr>
          <w:rFonts w:hint="eastAsia" w:ascii="宋体" w:hAnsi="宋体" w:eastAsia="宋体" w:cs="宋体"/>
          <w:sz w:val="24"/>
        </w:rPr>
        <w:t>法定代表人或委托代理人：</w:t>
      </w:r>
      <w:r>
        <w:rPr>
          <w:rFonts w:hint="eastAsia" w:ascii="宋体" w:hAnsi="宋体" w:eastAsia="宋体" w:cs="宋体"/>
          <w:sz w:val="24"/>
          <w:u w:val="single"/>
        </w:rPr>
        <w:t xml:space="preserve">                 （签字或盖章）            </w:t>
      </w:r>
    </w:p>
    <w:p>
      <w:pPr>
        <w:adjustRightInd w:val="0"/>
        <w:snapToGrid w:val="0"/>
        <w:spacing w:line="360" w:lineRule="auto"/>
        <w:ind w:firstLine="564" w:firstLineChars="235"/>
        <w:rPr>
          <w:rFonts w:ascii="宋体" w:hAnsi="宋体" w:eastAsia="宋体" w:cs="宋体"/>
          <w:sz w:val="24"/>
        </w:rPr>
      </w:pPr>
      <w:r>
        <w:rPr>
          <w:rFonts w:hint="eastAsia" w:ascii="宋体" w:hAnsi="宋体" w:eastAsia="宋体" w:cs="宋体"/>
          <w:sz w:val="24"/>
        </w:rPr>
        <w:t>日期：  年  月  日</w:t>
      </w:r>
    </w:p>
    <w:p>
      <w:pPr>
        <w:pStyle w:val="10"/>
        <w:jc w:val="center"/>
        <w:rPr>
          <w:rFonts w:hAnsi="宋体" w:cs="宋体"/>
          <w:sz w:val="24"/>
        </w:rPr>
        <w:sectPr>
          <w:pgSz w:w="11907" w:h="16840"/>
          <w:pgMar w:top="1220" w:right="1134" w:bottom="1134" w:left="1418" w:header="801" w:footer="907" w:gutter="0"/>
          <w:cols w:space="720" w:num="1"/>
          <w:titlePg/>
          <w:docGrid w:linePitch="271" w:charSpace="0"/>
        </w:sectPr>
      </w:pPr>
    </w:p>
    <w:p>
      <w:pPr>
        <w:pStyle w:val="10"/>
        <w:jc w:val="center"/>
        <w:rPr>
          <w:rFonts w:hAnsi="宋体" w:cs="宋体"/>
          <w:b/>
          <w:sz w:val="32"/>
          <w:szCs w:val="32"/>
        </w:rPr>
      </w:pPr>
      <w:r>
        <w:rPr>
          <w:rFonts w:hint="eastAsia" w:hAnsi="宋体" w:cs="宋体"/>
          <w:b/>
          <w:sz w:val="32"/>
          <w:szCs w:val="32"/>
        </w:rPr>
        <w:t>四、工程量清单报价书</w:t>
      </w:r>
      <w:bookmarkEnd w:id="18"/>
      <w:bookmarkEnd w:id="19"/>
      <w:bookmarkEnd w:id="20"/>
      <w:bookmarkEnd w:id="21"/>
    </w:p>
    <w:tbl>
      <w:tblPr>
        <w:tblStyle w:val="17"/>
        <w:tblW w:w="8907" w:type="dxa"/>
        <w:jc w:val="center"/>
        <w:tblLayout w:type="autofit"/>
        <w:tblCellMar>
          <w:top w:w="0" w:type="dxa"/>
          <w:left w:w="108" w:type="dxa"/>
          <w:bottom w:w="0" w:type="dxa"/>
          <w:right w:w="108" w:type="dxa"/>
        </w:tblCellMar>
      </w:tblPr>
      <w:tblGrid>
        <w:gridCol w:w="680"/>
        <w:gridCol w:w="4583"/>
        <w:gridCol w:w="906"/>
        <w:gridCol w:w="936"/>
        <w:gridCol w:w="851"/>
        <w:gridCol w:w="951"/>
      </w:tblGrid>
      <w:tr>
        <w:tblPrEx>
          <w:tblCellMar>
            <w:top w:w="0" w:type="dxa"/>
            <w:left w:w="108" w:type="dxa"/>
            <w:bottom w:w="0" w:type="dxa"/>
            <w:right w:w="108" w:type="dxa"/>
          </w:tblCellMar>
        </w:tblPrEx>
        <w:trPr>
          <w:trHeight w:val="439" w:hRule="atLeast"/>
          <w:jc w:val="center"/>
        </w:trPr>
        <w:tc>
          <w:tcPr>
            <w:tcW w:w="6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4"/>
              </w:rPr>
            </w:pPr>
            <w:r>
              <w:rPr>
                <w:rFonts w:hint="eastAsia" w:ascii="宋体" w:hAnsi="宋体" w:eastAsia="宋体" w:cs="宋体"/>
                <w:b/>
                <w:bCs/>
                <w:color w:val="000000"/>
                <w:kern w:val="0"/>
                <w:sz w:val="24"/>
              </w:rPr>
              <w:t>序号</w:t>
            </w:r>
          </w:p>
        </w:tc>
        <w:tc>
          <w:tcPr>
            <w:tcW w:w="458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24"/>
              </w:rPr>
            </w:pPr>
            <w:r>
              <w:rPr>
                <w:rFonts w:hint="eastAsia" w:ascii="宋体" w:hAnsi="宋体" w:eastAsia="宋体" w:cs="宋体"/>
                <w:b/>
                <w:bCs/>
                <w:color w:val="000000"/>
                <w:kern w:val="0"/>
                <w:sz w:val="24"/>
              </w:rPr>
              <w:t xml:space="preserve"> 部位</w:t>
            </w:r>
          </w:p>
        </w:tc>
        <w:tc>
          <w:tcPr>
            <w:tcW w:w="906" w:type="dxa"/>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4"/>
              </w:rPr>
            </w:pPr>
            <w:r>
              <w:rPr>
                <w:rFonts w:hint="eastAsia" w:ascii="宋体" w:hAnsi="宋体" w:eastAsia="宋体" w:cs="宋体"/>
                <w:b/>
                <w:bCs/>
                <w:kern w:val="0"/>
                <w:sz w:val="24"/>
              </w:rPr>
              <w:t>单位</w:t>
            </w:r>
          </w:p>
        </w:tc>
        <w:tc>
          <w:tcPr>
            <w:tcW w:w="93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4"/>
              </w:rPr>
            </w:pPr>
            <w:r>
              <w:rPr>
                <w:rFonts w:hint="eastAsia" w:ascii="宋体" w:hAnsi="宋体" w:eastAsia="宋体" w:cs="宋体"/>
                <w:b/>
                <w:bCs/>
                <w:kern w:val="0"/>
                <w:sz w:val="24"/>
              </w:rPr>
              <w:t>数量</w:t>
            </w:r>
          </w:p>
        </w:tc>
        <w:tc>
          <w:tcPr>
            <w:tcW w:w="8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4"/>
              </w:rPr>
            </w:pPr>
            <w:r>
              <w:rPr>
                <w:rFonts w:hint="eastAsia" w:ascii="宋体" w:hAnsi="宋体" w:eastAsia="宋体" w:cs="宋体"/>
                <w:b/>
                <w:bCs/>
                <w:kern w:val="0"/>
                <w:sz w:val="24"/>
              </w:rPr>
              <w:t>单价</w:t>
            </w:r>
          </w:p>
        </w:tc>
        <w:tc>
          <w:tcPr>
            <w:tcW w:w="9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4"/>
              </w:rPr>
            </w:pPr>
            <w:r>
              <w:rPr>
                <w:rFonts w:hint="eastAsia" w:ascii="宋体" w:hAnsi="宋体" w:eastAsia="宋体" w:cs="宋体"/>
                <w:b/>
                <w:bCs/>
                <w:kern w:val="0"/>
                <w:sz w:val="24"/>
              </w:rPr>
              <w:t>总价</w:t>
            </w:r>
          </w:p>
        </w:tc>
      </w:tr>
      <w:tr>
        <w:tblPrEx>
          <w:tblCellMar>
            <w:top w:w="0" w:type="dxa"/>
            <w:left w:w="108" w:type="dxa"/>
            <w:bottom w:w="0" w:type="dxa"/>
            <w:right w:w="108" w:type="dxa"/>
          </w:tblCellMar>
        </w:tblPrEx>
        <w:trPr>
          <w:trHeight w:val="499" w:hRule="atLeast"/>
          <w:jc w:val="center"/>
        </w:trPr>
        <w:tc>
          <w:tcPr>
            <w:tcW w:w="6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w:t>
            </w:r>
          </w:p>
        </w:tc>
        <w:tc>
          <w:tcPr>
            <w:tcW w:w="458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顶面矿棉板拆除及零星拆除</w:t>
            </w:r>
          </w:p>
        </w:tc>
        <w:tc>
          <w:tcPr>
            <w:tcW w:w="90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rPr>
            </w:pPr>
            <w:r>
              <w:rPr>
                <w:rFonts w:hint="eastAsia" w:ascii="宋体" w:hAnsi="宋体" w:eastAsia="宋体" w:cs="宋体"/>
                <w:kern w:val="0"/>
                <w:sz w:val="24"/>
              </w:rPr>
              <w:t>m</w:t>
            </w:r>
            <w:r>
              <w:rPr>
                <w:rFonts w:hint="eastAsia" w:ascii="宋体" w:hAnsi="宋体" w:eastAsia="宋体" w:cs="宋体"/>
                <w:kern w:val="0"/>
                <w:sz w:val="24"/>
                <w:vertAlign w:val="superscript"/>
              </w:rPr>
              <w:t>2</w:t>
            </w:r>
          </w:p>
        </w:tc>
        <w:tc>
          <w:tcPr>
            <w:tcW w:w="9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rPr>
            </w:pPr>
            <w:r>
              <w:rPr>
                <w:rFonts w:hint="eastAsia" w:ascii="宋体" w:hAnsi="宋体" w:eastAsia="宋体" w:cs="宋体"/>
                <w:kern w:val="0"/>
                <w:sz w:val="24"/>
              </w:rPr>
              <w:t>128</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rPr>
            </w:pPr>
          </w:p>
        </w:tc>
        <w:tc>
          <w:tcPr>
            <w:tcW w:w="9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rPr>
            </w:pPr>
          </w:p>
        </w:tc>
      </w:tr>
      <w:tr>
        <w:tblPrEx>
          <w:tblCellMar>
            <w:top w:w="0" w:type="dxa"/>
            <w:left w:w="108" w:type="dxa"/>
            <w:bottom w:w="0" w:type="dxa"/>
            <w:right w:w="108" w:type="dxa"/>
          </w:tblCellMar>
        </w:tblPrEx>
        <w:trPr>
          <w:trHeight w:val="499" w:hRule="atLeast"/>
          <w:jc w:val="center"/>
        </w:trPr>
        <w:tc>
          <w:tcPr>
            <w:tcW w:w="6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w:t>
            </w:r>
          </w:p>
        </w:tc>
        <w:tc>
          <w:tcPr>
            <w:tcW w:w="458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轻钢龙骨石膏板隔墙（含岩棉）</w:t>
            </w:r>
          </w:p>
        </w:tc>
        <w:tc>
          <w:tcPr>
            <w:tcW w:w="90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rPr>
            </w:pPr>
            <w:r>
              <w:rPr>
                <w:rFonts w:hint="eastAsia" w:ascii="宋体" w:hAnsi="宋体" w:eastAsia="宋体" w:cs="宋体"/>
                <w:kern w:val="0"/>
                <w:sz w:val="24"/>
              </w:rPr>
              <w:t>m</w:t>
            </w:r>
            <w:r>
              <w:rPr>
                <w:rFonts w:hint="eastAsia" w:ascii="宋体" w:hAnsi="宋体" w:eastAsia="宋体" w:cs="宋体"/>
                <w:kern w:val="0"/>
                <w:sz w:val="24"/>
                <w:vertAlign w:val="superscript"/>
              </w:rPr>
              <w:t>2</w:t>
            </w:r>
          </w:p>
        </w:tc>
        <w:tc>
          <w:tcPr>
            <w:tcW w:w="9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rPr>
            </w:pPr>
            <w:r>
              <w:rPr>
                <w:rFonts w:hint="eastAsia" w:ascii="宋体" w:hAnsi="宋体" w:eastAsia="宋体" w:cs="宋体"/>
                <w:kern w:val="0"/>
                <w:sz w:val="24"/>
              </w:rPr>
              <w:t>105.2</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rPr>
            </w:pPr>
          </w:p>
        </w:tc>
        <w:tc>
          <w:tcPr>
            <w:tcW w:w="9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rPr>
            </w:pPr>
          </w:p>
        </w:tc>
      </w:tr>
      <w:tr>
        <w:tblPrEx>
          <w:tblCellMar>
            <w:top w:w="0" w:type="dxa"/>
            <w:left w:w="108" w:type="dxa"/>
            <w:bottom w:w="0" w:type="dxa"/>
            <w:right w:w="108" w:type="dxa"/>
          </w:tblCellMar>
        </w:tblPrEx>
        <w:trPr>
          <w:trHeight w:val="570" w:hRule="atLeast"/>
          <w:jc w:val="center"/>
        </w:trPr>
        <w:tc>
          <w:tcPr>
            <w:tcW w:w="6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3</w:t>
            </w:r>
          </w:p>
        </w:tc>
        <w:tc>
          <w:tcPr>
            <w:tcW w:w="458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团体活动室背景墙镀锌方管基础焊接（40*80镀锌方管）</w:t>
            </w:r>
          </w:p>
        </w:tc>
        <w:tc>
          <w:tcPr>
            <w:tcW w:w="90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rPr>
            </w:pPr>
            <w:r>
              <w:rPr>
                <w:rFonts w:hint="eastAsia" w:ascii="宋体" w:hAnsi="宋体" w:eastAsia="宋体" w:cs="宋体"/>
                <w:kern w:val="0"/>
                <w:sz w:val="24"/>
              </w:rPr>
              <w:t>m</w:t>
            </w:r>
          </w:p>
        </w:tc>
        <w:tc>
          <w:tcPr>
            <w:tcW w:w="9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rPr>
            </w:pPr>
            <w:r>
              <w:rPr>
                <w:rFonts w:hint="eastAsia" w:ascii="宋体" w:hAnsi="宋体" w:eastAsia="宋体" w:cs="宋体"/>
                <w:kern w:val="0"/>
                <w:sz w:val="24"/>
              </w:rPr>
              <w:t>26.5</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rPr>
            </w:pPr>
          </w:p>
        </w:tc>
        <w:tc>
          <w:tcPr>
            <w:tcW w:w="9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rPr>
            </w:pPr>
          </w:p>
        </w:tc>
      </w:tr>
      <w:tr>
        <w:tblPrEx>
          <w:tblCellMar>
            <w:top w:w="0" w:type="dxa"/>
            <w:left w:w="108" w:type="dxa"/>
            <w:bottom w:w="0" w:type="dxa"/>
            <w:right w:w="108" w:type="dxa"/>
          </w:tblCellMar>
        </w:tblPrEx>
        <w:trPr>
          <w:trHeight w:val="499" w:hRule="atLeast"/>
          <w:jc w:val="center"/>
        </w:trPr>
        <w:tc>
          <w:tcPr>
            <w:tcW w:w="6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3</w:t>
            </w:r>
          </w:p>
        </w:tc>
        <w:tc>
          <w:tcPr>
            <w:tcW w:w="458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团体活动室背景墙阻燃板</w:t>
            </w:r>
          </w:p>
        </w:tc>
        <w:tc>
          <w:tcPr>
            <w:tcW w:w="90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rPr>
            </w:pPr>
            <w:r>
              <w:rPr>
                <w:rFonts w:hint="eastAsia" w:ascii="宋体" w:hAnsi="宋体" w:eastAsia="宋体" w:cs="宋体"/>
                <w:kern w:val="0"/>
                <w:sz w:val="24"/>
              </w:rPr>
              <w:t>m</w:t>
            </w:r>
            <w:r>
              <w:rPr>
                <w:rFonts w:hint="eastAsia" w:ascii="宋体" w:hAnsi="宋体" w:eastAsia="宋体" w:cs="宋体"/>
                <w:kern w:val="0"/>
                <w:sz w:val="24"/>
                <w:vertAlign w:val="superscript"/>
              </w:rPr>
              <w:t>2</w:t>
            </w:r>
          </w:p>
        </w:tc>
        <w:tc>
          <w:tcPr>
            <w:tcW w:w="9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rPr>
            </w:pPr>
            <w:r>
              <w:rPr>
                <w:rFonts w:hint="eastAsia" w:ascii="宋体" w:hAnsi="宋体" w:eastAsia="宋体" w:cs="宋体"/>
                <w:kern w:val="0"/>
                <w:sz w:val="24"/>
              </w:rPr>
              <w:t>8.23</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rPr>
            </w:pPr>
          </w:p>
        </w:tc>
        <w:tc>
          <w:tcPr>
            <w:tcW w:w="9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rPr>
            </w:pPr>
          </w:p>
        </w:tc>
      </w:tr>
      <w:tr>
        <w:tblPrEx>
          <w:tblCellMar>
            <w:top w:w="0" w:type="dxa"/>
            <w:left w:w="108" w:type="dxa"/>
            <w:bottom w:w="0" w:type="dxa"/>
            <w:right w:w="108" w:type="dxa"/>
          </w:tblCellMar>
        </w:tblPrEx>
        <w:trPr>
          <w:trHeight w:val="499" w:hRule="atLeast"/>
          <w:jc w:val="center"/>
        </w:trPr>
        <w:tc>
          <w:tcPr>
            <w:tcW w:w="6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3</w:t>
            </w:r>
          </w:p>
        </w:tc>
        <w:tc>
          <w:tcPr>
            <w:tcW w:w="458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团体活动室背景墙装饰板饰面</w:t>
            </w:r>
          </w:p>
        </w:tc>
        <w:tc>
          <w:tcPr>
            <w:tcW w:w="90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rPr>
            </w:pPr>
            <w:r>
              <w:rPr>
                <w:rFonts w:hint="eastAsia" w:ascii="宋体" w:hAnsi="宋体" w:eastAsia="宋体" w:cs="宋体"/>
                <w:kern w:val="0"/>
                <w:sz w:val="24"/>
              </w:rPr>
              <w:t>m</w:t>
            </w:r>
            <w:r>
              <w:rPr>
                <w:rFonts w:hint="eastAsia" w:ascii="宋体" w:hAnsi="宋体" w:eastAsia="宋体" w:cs="宋体"/>
                <w:kern w:val="0"/>
                <w:sz w:val="24"/>
                <w:vertAlign w:val="superscript"/>
              </w:rPr>
              <w:t>2</w:t>
            </w:r>
          </w:p>
        </w:tc>
        <w:tc>
          <w:tcPr>
            <w:tcW w:w="9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rPr>
            </w:pPr>
            <w:r>
              <w:rPr>
                <w:rFonts w:hint="eastAsia" w:ascii="宋体" w:hAnsi="宋体" w:eastAsia="宋体" w:cs="宋体"/>
                <w:kern w:val="0"/>
                <w:sz w:val="24"/>
              </w:rPr>
              <w:t>8.23</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rPr>
            </w:pPr>
          </w:p>
        </w:tc>
        <w:tc>
          <w:tcPr>
            <w:tcW w:w="9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rPr>
            </w:pPr>
          </w:p>
        </w:tc>
      </w:tr>
      <w:tr>
        <w:tblPrEx>
          <w:tblCellMar>
            <w:top w:w="0" w:type="dxa"/>
            <w:left w:w="108" w:type="dxa"/>
            <w:bottom w:w="0" w:type="dxa"/>
            <w:right w:w="108" w:type="dxa"/>
          </w:tblCellMar>
        </w:tblPrEx>
        <w:trPr>
          <w:trHeight w:val="499" w:hRule="atLeast"/>
          <w:jc w:val="center"/>
        </w:trPr>
        <w:tc>
          <w:tcPr>
            <w:tcW w:w="6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4</w:t>
            </w:r>
          </w:p>
        </w:tc>
        <w:tc>
          <w:tcPr>
            <w:tcW w:w="458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人造石窗台板</w:t>
            </w:r>
          </w:p>
        </w:tc>
        <w:tc>
          <w:tcPr>
            <w:tcW w:w="90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rPr>
            </w:pPr>
            <w:r>
              <w:rPr>
                <w:rFonts w:hint="eastAsia" w:ascii="宋体" w:hAnsi="宋体" w:eastAsia="宋体" w:cs="宋体"/>
                <w:kern w:val="0"/>
                <w:sz w:val="24"/>
              </w:rPr>
              <w:t>m</w:t>
            </w:r>
          </w:p>
        </w:tc>
        <w:tc>
          <w:tcPr>
            <w:tcW w:w="9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rPr>
            </w:pPr>
            <w:r>
              <w:rPr>
                <w:rFonts w:hint="eastAsia" w:ascii="宋体" w:hAnsi="宋体" w:eastAsia="宋体" w:cs="宋体"/>
                <w:kern w:val="0"/>
                <w:sz w:val="24"/>
              </w:rPr>
              <w:t>8.2</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rPr>
            </w:pPr>
          </w:p>
        </w:tc>
        <w:tc>
          <w:tcPr>
            <w:tcW w:w="9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rPr>
            </w:pPr>
          </w:p>
        </w:tc>
      </w:tr>
      <w:tr>
        <w:tblPrEx>
          <w:tblCellMar>
            <w:top w:w="0" w:type="dxa"/>
            <w:left w:w="108" w:type="dxa"/>
            <w:bottom w:w="0" w:type="dxa"/>
            <w:right w:w="108" w:type="dxa"/>
          </w:tblCellMar>
        </w:tblPrEx>
        <w:trPr>
          <w:trHeight w:val="570" w:hRule="atLeast"/>
          <w:jc w:val="center"/>
        </w:trPr>
        <w:tc>
          <w:tcPr>
            <w:tcW w:w="6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5</w:t>
            </w:r>
          </w:p>
        </w:tc>
        <w:tc>
          <w:tcPr>
            <w:tcW w:w="458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广告装饰（含亚克力装饰板、标语字体等）</w:t>
            </w:r>
          </w:p>
        </w:tc>
        <w:tc>
          <w:tcPr>
            <w:tcW w:w="90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rPr>
            </w:pPr>
            <w:r>
              <w:rPr>
                <w:rFonts w:hint="eastAsia" w:ascii="宋体" w:hAnsi="宋体" w:eastAsia="宋体" w:cs="宋体"/>
                <w:kern w:val="0"/>
                <w:sz w:val="24"/>
              </w:rPr>
              <w:t>项</w:t>
            </w:r>
          </w:p>
        </w:tc>
        <w:tc>
          <w:tcPr>
            <w:tcW w:w="9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rPr>
            </w:pPr>
            <w:r>
              <w:rPr>
                <w:rFonts w:hint="eastAsia" w:ascii="宋体" w:hAnsi="宋体" w:eastAsia="宋体" w:cs="宋体"/>
                <w:kern w:val="0"/>
                <w:sz w:val="24"/>
              </w:rPr>
              <w:t>1</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rPr>
            </w:pPr>
          </w:p>
        </w:tc>
        <w:tc>
          <w:tcPr>
            <w:tcW w:w="9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rPr>
            </w:pPr>
          </w:p>
        </w:tc>
      </w:tr>
      <w:tr>
        <w:tblPrEx>
          <w:tblCellMar>
            <w:top w:w="0" w:type="dxa"/>
            <w:left w:w="108" w:type="dxa"/>
            <w:bottom w:w="0" w:type="dxa"/>
            <w:right w:w="108" w:type="dxa"/>
          </w:tblCellMar>
        </w:tblPrEx>
        <w:trPr>
          <w:trHeight w:val="499" w:hRule="atLeast"/>
          <w:jc w:val="center"/>
        </w:trPr>
        <w:tc>
          <w:tcPr>
            <w:tcW w:w="6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6</w:t>
            </w:r>
          </w:p>
        </w:tc>
        <w:tc>
          <w:tcPr>
            <w:tcW w:w="458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方通吊顶</w:t>
            </w:r>
          </w:p>
        </w:tc>
        <w:tc>
          <w:tcPr>
            <w:tcW w:w="90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rPr>
            </w:pPr>
            <w:r>
              <w:rPr>
                <w:rFonts w:hint="eastAsia" w:ascii="宋体" w:hAnsi="宋体" w:eastAsia="宋体" w:cs="宋体"/>
                <w:kern w:val="0"/>
                <w:sz w:val="24"/>
              </w:rPr>
              <w:t>m</w:t>
            </w:r>
            <w:r>
              <w:rPr>
                <w:rFonts w:hint="eastAsia" w:ascii="宋体" w:hAnsi="宋体" w:eastAsia="宋体" w:cs="宋体"/>
                <w:kern w:val="0"/>
                <w:sz w:val="24"/>
                <w:vertAlign w:val="superscript"/>
              </w:rPr>
              <w:t>2</w:t>
            </w:r>
          </w:p>
        </w:tc>
        <w:tc>
          <w:tcPr>
            <w:tcW w:w="9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rPr>
            </w:pPr>
            <w:r>
              <w:rPr>
                <w:rFonts w:hint="eastAsia" w:ascii="宋体" w:hAnsi="宋体" w:eastAsia="宋体" w:cs="宋体"/>
                <w:kern w:val="0"/>
                <w:sz w:val="24"/>
              </w:rPr>
              <w:t>26.3</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rPr>
            </w:pPr>
          </w:p>
        </w:tc>
        <w:tc>
          <w:tcPr>
            <w:tcW w:w="9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rPr>
            </w:pPr>
          </w:p>
        </w:tc>
      </w:tr>
      <w:tr>
        <w:tblPrEx>
          <w:tblCellMar>
            <w:top w:w="0" w:type="dxa"/>
            <w:left w:w="108" w:type="dxa"/>
            <w:bottom w:w="0" w:type="dxa"/>
            <w:right w:w="108" w:type="dxa"/>
          </w:tblCellMar>
        </w:tblPrEx>
        <w:trPr>
          <w:trHeight w:val="570" w:hRule="atLeast"/>
          <w:jc w:val="center"/>
        </w:trPr>
        <w:tc>
          <w:tcPr>
            <w:tcW w:w="6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7</w:t>
            </w:r>
          </w:p>
        </w:tc>
        <w:tc>
          <w:tcPr>
            <w:tcW w:w="458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石膏板吊顶（含二次吊顶、线型槽及灯具背板）</w:t>
            </w:r>
          </w:p>
        </w:tc>
        <w:tc>
          <w:tcPr>
            <w:tcW w:w="90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rPr>
            </w:pPr>
            <w:r>
              <w:rPr>
                <w:rFonts w:hint="eastAsia" w:ascii="宋体" w:hAnsi="宋体" w:eastAsia="宋体" w:cs="宋体"/>
                <w:kern w:val="0"/>
                <w:sz w:val="24"/>
              </w:rPr>
              <w:t>m</w:t>
            </w:r>
            <w:r>
              <w:rPr>
                <w:rFonts w:hint="eastAsia" w:ascii="宋体" w:hAnsi="宋体" w:eastAsia="宋体" w:cs="宋体"/>
                <w:kern w:val="0"/>
                <w:sz w:val="24"/>
                <w:vertAlign w:val="superscript"/>
              </w:rPr>
              <w:t>2</w:t>
            </w:r>
          </w:p>
        </w:tc>
        <w:tc>
          <w:tcPr>
            <w:tcW w:w="9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rPr>
            </w:pPr>
            <w:r>
              <w:rPr>
                <w:rFonts w:hint="eastAsia" w:ascii="宋体" w:hAnsi="宋体" w:eastAsia="宋体" w:cs="宋体"/>
                <w:kern w:val="0"/>
                <w:sz w:val="24"/>
              </w:rPr>
              <w:t>93.9</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rPr>
            </w:pPr>
          </w:p>
        </w:tc>
        <w:tc>
          <w:tcPr>
            <w:tcW w:w="9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rPr>
            </w:pPr>
          </w:p>
        </w:tc>
      </w:tr>
      <w:tr>
        <w:tblPrEx>
          <w:tblCellMar>
            <w:top w:w="0" w:type="dxa"/>
            <w:left w:w="108" w:type="dxa"/>
            <w:bottom w:w="0" w:type="dxa"/>
            <w:right w:w="108" w:type="dxa"/>
          </w:tblCellMar>
        </w:tblPrEx>
        <w:trPr>
          <w:trHeight w:val="499" w:hRule="atLeast"/>
          <w:jc w:val="center"/>
        </w:trPr>
        <w:tc>
          <w:tcPr>
            <w:tcW w:w="6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8</w:t>
            </w:r>
          </w:p>
        </w:tc>
        <w:tc>
          <w:tcPr>
            <w:tcW w:w="458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顶面反光灯槽</w:t>
            </w:r>
          </w:p>
        </w:tc>
        <w:tc>
          <w:tcPr>
            <w:tcW w:w="90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rPr>
            </w:pPr>
            <w:r>
              <w:rPr>
                <w:rFonts w:hint="eastAsia" w:ascii="宋体" w:hAnsi="宋体" w:eastAsia="宋体" w:cs="宋体"/>
                <w:kern w:val="0"/>
                <w:sz w:val="24"/>
              </w:rPr>
              <w:t>m</w:t>
            </w:r>
          </w:p>
        </w:tc>
        <w:tc>
          <w:tcPr>
            <w:tcW w:w="9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rPr>
            </w:pPr>
            <w:r>
              <w:rPr>
                <w:rFonts w:hint="eastAsia" w:ascii="宋体" w:hAnsi="宋体" w:eastAsia="宋体" w:cs="宋体"/>
                <w:kern w:val="0"/>
                <w:sz w:val="24"/>
              </w:rPr>
              <w:t>17.3</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rPr>
            </w:pPr>
          </w:p>
        </w:tc>
        <w:tc>
          <w:tcPr>
            <w:tcW w:w="9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rPr>
            </w:pPr>
          </w:p>
        </w:tc>
      </w:tr>
      <w:tr>
        <w:tblPrEx>
          <w:tblCellMar>
            <w:top w:w="0" w:type="dxa"/>
            <w:left w:w="108" w:type="dxa"/>
            <w:bottom w:w="0" w:type="dxa"/>
            <w:right w:w="108" w:type="dxa"/>
          </w:tblCellMar>
        </w:tblPrEx>
        <w:trPr>
          <w:trHeight w:val="499" w:hRule="atLeast"/>
          <w:jc w:val="center"/>
        </w:trPr>
        <w:tc>
          <w:tcPr>
            <w:tcW w:w="6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9</w:t>
            </w:r>
          </w:p>
        </w:tc>
        <w:tc>
          <w:tcPr>
            <w:tcW w:w="458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窗帘盒</w:t>
            </w:r>
          </w:p>
        </w:tc>
        <w:tc>
          <w:tcPr>
            <w:tcW w:w="90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rPr>
            </w:pPr>
            <w:r>
              <w:rPr>
                <w:rFonts w:hint="eastAsia" w:ascii="宋体" w:hAnsi="宋体" w:eastAsia="宋体" w:cs="宋体"/>
                <w:kern w:val="0"/>
                <w:sz w:val="24"/>
              </w:rPr>
              <w:t>m</w:t>
            </w:r>
          </w:p>
        </w:tc>
        <w:tc>
          <w:tcPr>
            <w:tcW w:w="9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rPr>
            </w:pPr>
            <w:r>
              <w:rPr>
                <w:rFonts w:hint="eastAsia" w:ascii="宋体" w:hAnsi="宋体" w:eastAsia="宋体" w:cs="宋体"/>
                <w:kern w:val="0"/>
                <w:sz w:val="24"/>
              </w:rPr>
              <w:t>10.05</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rPr>
            </w:pPr>
          </w:p>
        </w:tc>
        <w:tc>
          <w:tcPr>
            <w:tcW w:w="9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rPr>
            </w:pPr>
          </w:p>
        </w:tc>
      </w:tr>
      <w:tr>
        <w:tblPrEx>
          <w:tblCellMar>
            <w:top w:w="0" w:type="dxa"/>
            <w:left w:w="108" w:type="dxa"/>
            <w:bottom w:w="0" w:type="dxa"/>
            <w:right w:w="108" w:type="dxa"/>
          </w:tblCellMar>
        </w:tblPrEx>
        <w:trPr>
          <w:trHeight w:val="499" w:hRule="atLeast"/>
          <w:jc w:val="center"/>
        </w:trPr>
        <w:tc>
          <w:tcPr>
            <w:tcW w:w="6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9</w:t>
            </w:r>
          </w:p>
        </w:tc>
        <w:tc>
          <w:tcPr>
            <w:tcW w:w="458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窗帘</w:t>
            </w:r>
          </w:p>
        </w:tc>
        <w:tc>
          <w:tcPr>
            <w:tcW w:w="90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rPr>
            </w:pPr>
            <w:r>
              <w:rPr>
                <w:rFonts w:hint="eastAsia" w:ascii="宋体" w:hAnsi="宋体" w:eastAsia="宋体" w:cs="宋体"/>
                <w:kern w:val="0"/>
                <w:sz w:val="24"/>
              </w:rPr>
              <w:t>m</w:t>
            </w:r>
            <w:r>
              <w:rPr>
                <w:rFonts w:hint="eastAsia" w:ascii="宋体" w:hAnsi="宋体" w:eastAsia="宋体" w:cs="宋体"/>
                <w:kern w:val="0"/>
                <w:sz w:val="24"/>
                <w:vertAlign w:val="superscript"/>
              </w:rPr>
              <w:t>2</w:t>
            </w:r>
          </w:p>
        </w:tc>
        <w:tc>
          <w:tcPr>
            <w:tcW w:w="9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rPr>
            </w:pPr>
            <w:r>
              <w:rPr>
                <w:rFonts w:hint="eastAsia" w:ascii="宋体" w:hAnsi="宋体" w:eastAsia="宋体" w:cs="宋体"/>
                <w:kern w:val="0"/>
                <w:sz w:val="24"/>
              </w:rPr>
              <w:t>25.4</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rPr>
            </w:pPr>
          </w:p>
        </w:tc>
        <w:tc>
          <w:tcPr>
            <w:tcW w:w="9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rPr>
            </w:pPr>
          </w:p>
        </w:tc>
      </w:tr>
      <w:tr>
        <w:tblPrEx>
          <w:tblCellMar>
            <w:top w:w="0" w:type="dxa"/>
            <w:left w:w="108" w:type="dxa"/>
            <w:bottom w:w="0" w:type="dxa"/>
            <w:right w:w="108" w:type="dxa"/>
          </w:tblCellMar>
        </w:tblPrEx>
        <w:trPr>
          <w:trHeight w:val="499" w:hRule="atLeast"/>
          <w:jc w:val="center"/>
        </w:trPr>
        <w:tc>
          <w:tcPr>
            <w:tcW w:w="6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10</w:t>
            </w:r>
          </w:p>
        </w:tc>
        <w:tc>
          <w:tcPr>
            <w:tcW w:w="458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墙面分色乳胶漆</w:t>
            </w:r>
          </w:p>
        </w:tc>
        <w:tc>
          <w:tcPr>
            <w:tcW w:w="90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rPr>
            </w:pPr>
            <w:r>
              <w:rPr>
                <w:rFonts w:hint="eastAsia" w:ascii="宋体" w:hAnsi="宋体" w:eastAsia="宋体" w:cs="宋体"/>
                <w:kern w:val="0"/>
                <w:sz w:val="24"/>
              </w:rPr>
              <w:t>m</w:t>
            </w:r>
            <w:r>
              <w:rPr>
                <w:rFonts w:hint="eastAsia" w:ascii="宋体" w:hAnsi="宋体" w:eastAsia="宋体" w:cs="宋体"/>
                <w:kern w:val="0"/>
                <w:sz w:val="24"/>
                <w:vertAlign w:val="superscript"/>
              </w:rPr>
              <w:t>2</w:t>
            </w:r>
          </w:p>
        </w:tc>
        <w:tc>
          <w:tcPr>
            <w:tcW w:w="9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rPr>
            </w:pPr>
            <w:r>
              <w:rPr>
                <w:rFonts w:hint="eastAsia" w:ascii="宋体" w:hAnsi="宋体" w:eastAsia="宋体" w:cs="宋体"/>
                <w:kern w:val="0"/>
                <w:sz w:val="24"/>
              </w:rPr>
              <w:t>175.97</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rPr>
            </w:pPr>
          </w:p>
        </w:tc>
        <w:tc>
          <w:tcPr>
            <w:tcW w:w="9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rPr>
            </w:pPr>
          </w:p>
        </w:tc>
      </w:tr>
      <w:tr>
        <w:tblPrEx>
          <w:tblCellMar>
            <w:top w:w="0" w:type="dxa"/>
            <w:left w:w="108" w:type="dxa"/>
            <w:bottom w:w="0" w:type="dxa"/>
            <w:right w:w="108" w:type="dxa"/>
          </w:tblCellMar>
        </w:tblPrEx>
        <w:trPr>
          <w:trHeight w:val="499" w:hRule="atLeast"/>
          <w:jc w:val="center"/>
        </w:trPr>
        <w:tc>
          <w:tcPr>
            <w:tcW w:w="6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11</w:t>
            </w:r>
          </w:p>
        </w:tc>
        <w:tc>
          <w:tcPr>
            <w:tcW w:w="458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顶面乳胶漆</w:t>
            </w:r>
          </w:p>
        </w:tc>
        <w:tc>
          <w:tcPr>
            <w:tcW w:w="90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rPr>
            </w:pPr>
            <w:r>
              <w:rPr>
                <w:rFonts w:hint="eastAsia" w:ascii="宋体" w:hAnsi="宋体" w:eastAsia="宋体" w:cs="宋体"/>
                <w:kern w:val="0"/>
                <w:sz w:val="24"/>
              </w:rPr>
              <w:t>m</w:t>
            </w:r>
            <w:r>
              <w:rPr>
                <w:rFonts w:hint="eastAsia" w:ascii="宋体" w:hAnsi="宋体" w:eastAsia="宋体" w:cs="宋体"/>
                <w:kern w:val="0"/>
                <w:sz w:val="24"/>
                <w:vertAlign w:val="superscript"/>
              </w:rPr>
              <w:t>2</w:t>
            </w:r>
          </w:p>
        </w:tc>
        <w:tc>
          <w:tcPr>
            <w:tcW w:w="9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rPr>
            </w:pPr>
            <w:r>
              <w:rPr>
                <w:rFonts w:hint="eastAsia" w:ascii="宋体" w:hAnsi="宋体" w:eastAsia="宋体" w:cs="宋体"/>
                <w:kern w:val="0"/>
                <w:sz w:val="24"/>
              </w:rPr>
              <w:t>101.5</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rPr>
            </w:pPr>
          </w:p>
        </w:tc>
        <w:tc>
          <w:tcPr>
            <w:tcW w:w="9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rPr>
            </w:pPr>
          </w:p>
        </w:tc>
      </w:tr>
      <w:tr>
        <w:tblPrEx>
          <w:tblCellMar>
            <w:top w:w="0" w:type="dxa"/>
            <w:left w:w="108" w:type="dxa"/>
            <w:bottom w:w="0" w:type="dxa"/>
            <w:right w:w="108" w:type="dxa"/>
          </w:tblCellMar>
        </w:tblPrEx>
        <w:trPr>
          <w:trHeight w:val="499" w:hRule="atLeast"/>
          <w:jc w:val="center"/>
        </w:trPr>
        <w:tc>
          <w:tcPr>
            <w:tcW w:w="6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11</w:t>
            </w:r>
          </w:p>
        </w:tc>
        <w:tc>
          <w:tcPr>
            <w:tcW w:w="458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原顶面喷涂灰色乳胶漆</w:t>
            </w:r>
          </w:p>
        </w:tc>
        <w:tc>
          <w:tcPr>
            <w:tcW w:w="90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rPr>
            </w:pPr>
            <w:r>
              <w:rPr>
                <w:rFonts w:hint="eastAsia" w:ascii="宋体" w:hAnsi="宋体" w:eastAsia="宋体" w:cs="宋体"/>
                <w:kern w:val="0"/>
                <w:sz w:val="24"/>
              </w:rPr>
              <w:t>m</w:t>
            </w:r>
            <w:r>
              <w:rPr>
                <w:rFonts w:hint="eastAsia" w:ascii="宋体" w:hAnsi="宋体" w:eastAsia="宋体" w:cs="宋体"/>
                <w:kern w:val="0"/>
                <w:sz w:val="24"/>
                <w:vertAlign w:val="superscript"/>
              </w:rPr>
              <w:t>2</w:t>
            </w:r>
          </w:p>
        </w:tc>
        <w:tc>
          <w:tcPr>
            <w:tcW w:w="9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rPr>
            </w:pPr>
            <w:r>
              <w:rPr>
                <w:rFonts w:hint="eastAsia" w:ascii="宋体" w:hAnsi="宋体" w:eastAsia="宋体" w:cs="宋体"/>
                <w:kern w:val="0"/>
                <w:sz w:val="24"/>
              </w:rPr>
              <w:t>26.3</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rPr>
            </w:pPr>
          </w:p>
        </w:tc>
        <w:tc>
          <w:tcPr>
            <w:tcW w:w="9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rPr>
            </w:pPr>
          </w:p>
        </w:tc>
      </w:tr>
      <w:tr>
        <w:tblPrEx>
          <w:tblCellMar>
            <w:top w:w="0" w:type="dxa"/>
            <w:left w:w="108" w:type="dxa"/>
            <w:bottom w:w="0" w:type="dxa"/>
            <w:right w:w="108" w:type="dxa"/>
          </w:tblCellMar>
        </w:tblPrEx>
        <w:trPr>
          <w:trHeight w:val="499" w:hRule="atLeast"/>
          <w:jc w:val="center"/>
        </w:trPr>
        <w:tc>
          <w:tcPr>
            <w:tcW w:w="6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12</w:t>
            </w:r>
          </w:p>
        </w:tc>
        <w:tc>
          <w:tcPr>
            <w:tcW w:w="458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实木复合木地板（1.2厚）</w:t>
            </w:r>
          </w:p>
        </w:tc>
        <w:tc>
          <w:tcPr>
            <w:tcW w:w="90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rPr>
            </w:pPr>
            <w:r>
              <w:rPr>
                <w:rFonts w:hint="eastAsia" w:ascii="宋体" w:hAnsi="宋体" w:eastAsia="宋体" w:cs="宋体"/>
                <w:kern w:val="0"/>
                <w:sz w:val="24"/>
              </w:rPr>
              <w:t>m</w:t>
            </w:r>
            <w:r>
              <w:rPr>
                <w:rFonts w:hint="eastAsia" w:ascii="宋体" w:hAnsi="宋体" w:eastAsia="宋体" w:cs="宋体"/>
                <w:kern w:val="0"/>
                <w:sz w:val="24"/>
                <w:vertAlign w:val="superscript"/>
              </w:rPr>
              <w:t>2</w:t>
            </w:r>
          </w:p>
        </w:tc>
        <w:tc>
          <w:tcPr>
            <w:tcW w:w="9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rPr>
            </w:pPr>
            <w:r>
              <w:rPr>
                <w:rFonts w:hint="eastAsia" w:ascii="宋体" w:hAnsi="宋体" w:eastAsia="宋体" w:cs="宋体"/>
                <w:kern w:val="0"/>
                <w:sz w:val="24"/>
              </w:rPr>
              <w:t>105.9</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rPr>
            </w:pPr>
          </w:p>
        </w:tc>
        <w:tc>
          <w:tcPr>
            <w:tcW w:w="9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rPr>
            </w:pPr>
          </w:p>
        </w:tc>
      </w:tr>
      <w:tr>
        <w:tblPrEx>
          <w:tblCellMar>
            <w:top w:w="0" w:type="dxa"/>
            <w:left w:w="108" w:type="dxa"/>
            <w:bottom w:w="0" w:type="dxa"/>
            <w:right w:w="108" w:type="dxa"/>
          </w:tblCellMar>
        </w:tblPrEx>
        <w:trPr>
          <w:trHeight w:val="702" w:hRule="atLeast"/>
          <w:jc w:val="center"/>
        </w:trPr>
        <w:tc>
          <w:tcPr>
            <w:tcW w:w="6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14</w:t>
            </w:r>
          </w:p>
        </w:tc>
        <w:tc>
          <w:tcPr>
            <w:tcW w:w="458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强电改造（含电线、线管、开关插座面板）</w:t>
            </w:r>
          </w:p>
        </w:tc>
        <w:tc>
          <w:tcPr>
            <w:tcW w:w="90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rPr>
            </w:pPr>
            <w:r>
              <w:rPr>
                <w:rFonts w:hint="eastAsia" w:ascii="宋体" w:hAnsi="宋体" w:eastAsia="宋体" w:cs="宋体"/>
                <w:kern w:val="0"/>
                <w:sz w:val="24"/>
              </w:rPr>
              <w:t>m</w:t>
            </w:r>
            <w:r>
              <w:rPr>
                <w:rFonts w:hint="eastAsia" w:ascii="宋体" w:hAnsi="宋体" w:eastAsia="宋体" w:cs="宋体"/>
                <w:kern w:val="0"/>
                <w:sz w:val="24"/>
                <w:vertAlign w:val="superscript"/>
              </w:rPr>
              <w:t>2</w:t>
            </w:r>
          </w:p>
        </w:tc>
        <w:tc>
          <w:tcPr>
            <w:tcW w:w="9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rPr>
            </w:pPr>
            <w:r>
              <w:rPr>
                <w:rFonts w:hint="eastAsia" w:ascii="宋体" w:hAnsi="宋体" w:eastAsia="宋体" w:cs="宋体"/>
                <w:kern w:val="0"/>
                <w:sz w:val="24"/>
              </w:rPr>
              <w:t>105.9</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rPr>
            </w:pPr>
          </w:p>
        </w:tc>
        <w:tc>
          <w:tcPr>
            <w:tcW w:w="9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rPr>
            </w:pPr>
          </w:p>
        </w:tc>
      </w:tr>
      <w:tr>
        <w:tblPrEx>
          <w:tblCellMar>
            <w:top w:w="0" w:type="dxa"/>
            <w:left w:w="108" w:type="dxa"/>
            <w:bottom w:w="0" w:type="dxa"/>
            <w:right w:w="108" w:type="dxa"/>
          </w:tblCellMar>
        </w:tblPrEx>
        <w:trPr>
          <w:trHeight w:val="499" w:hRule="atLeast"/>
          <w:jc w:val="center"/>
        </w:trPr>
        <w:tc>
          <w:tcPr>
            <w:tcW w:w="6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16</w:t>
            </w:r>
          </w:p>
        </w:tc>
        <w:tc>
          <w:tcPr>
            <w:tcW w:w="458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保洁</w:t>
            </w:r>
          </w:p>
        </w:tc>
        <w:tc>
          <w:tcPr>
            <w:tcW w:w="90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rPr>
            </w:pPr>
            <w:r>
              <w:rPr>
                <w:rFonts w:hint="eastAsia" w:ascii="宋体" w:hAnsi="宋体" w:eastAsia="宋体" w:cs="宋体"/>
                <w:kern w:val="0"/>
                <w:sz w:val="24"/>
              </w:rPr>
              <w:t>项</w:t>
            </w:r>
          </w:p>
        </w:tc>
        <w:tc>
          <w:tcPr>
            <w:tcW w:w="9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rPr>
            </w:pPr>
            <w:r>
              <w:rPr>
                <w:rFonts w:hint="eastAsia" w:ascii="宋体" w:hAnsi="宋体" w:eastAsia="宋体" w:cs="宋体"/>
                <w:kern w:val="0"/>
                <w:sz w:val="24"/>
              </w:rPr>
              <w:t>105.9</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rPr>
            </w:pPr>
          </w:p>
        </w:tc>
        <w:tc>
          <w:tcPr>
            <w:tcW w:w="9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rPr>
            </w:pPr>
          </w:p>
        </w:tc>
      </w:tr>
      <w:tr>
        <w:tblPrEx>
          <w:tblCellMar>
            <w:top w:w="0" w:type="dxa"/>
            <w:left w:w="108" w:type="dxa"/>
            <w:bottom w:w="0" w:type="dxa"/>
            <w:right w:w="108" w:type="dxa"/>
          </w:tblCellMar>
        </w:tblPrEx>
        <w:trPr>
          <w:trHeight w:val="499" w:hRule="atLeast"/>
          <w:jc w:val="center"/>
        </w:trPr>
        <w:tc>
          <w:tcPr>
            <w:tcW w:w="6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17</w:t>
            </w:r>
          </w:p>
        </w:tc>
        <w:tc>
          <w:tcPr>
            <w:tcW w:w="7276" w:type="dxa"/>
            <w:gridSpan w:val="4"/>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合计</w:t>
            </w:r>
          </w:p>
        </w:tc>
        <w:tc>
          <w:tcPr>
            <w:tcW w:w="9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rPr>
            </w:pPr>
          </w:p>
        </w:tc>
      </w:tr>
      <w:tr>
        <w:tblPrEx>
          <w:tblCellMar>
            <w:top w:w="0" w:type="dxa"/>
            <w:left w:w="108" w:type="dxa"/>
            <w:bottom w:w="0" w:type="dxa"/>
            <w:right w:w="108" w:type="dxa"/>
          </w:tblCellMar>
        </w:tblPrEx>
        <w:trPr>
          <w:trHeight w:val="499" w:hRule="atLeast"/>
          <w:jc w:val="center"/>
        </w:trPr>
        <w:tc>
          <w:tcPr>
            <w:tcW w:w="6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18</w:t>
            </w:r>
          </w:p>
        </w:tc>
        <w:tc>
          <w:tcPr>
            <w:tcW w:w="458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税金</w:t>
            </w:r>
          </w:p>
        </w:tc>
        <w:tc>
          <w:tcPr>
            <w:tcW w:w="2693" w:type="dxa"/>
            <w:gridSpan w:val="3"/>
            <w:tcBorders>
              <w:top w:val="single" w:color="auto" w:sz="4" w:space="0"/>
              <w:left w:val="nil"/>
              <w:bottom w:val="single" w:color="auto" w:sz="4" w:space="0"/>
              <w:right w:val="single" w:color="000000" w:sz="4" w:space="0"/>
            </w:tcBorders>
            <w:shd w:val="clear" w:color="000000" w:fill="FFFFFF"/>
            <w:noWrap/>
            <w:vAlign w:val="center"/>
          </w:tcPr>
          <w:p>
            <w:pPr>
              <w:widowControl/>
              <w:jc w:val="center"/>
              <w:rPr>
                <w:rFonts w:ascii="宋体" w:hAnsi="宋体" w:eastAsia="宋体" w:cs="宋体"/>
                <w:kern w:val="0"/>
                <w:sz w:val="24"/>
              </w:rPr>
            </w:pPr>
          </w:p>
        </w:tc>
        <w:tc>
          <w:tcPr>
            <w:tcW w:w="9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rPr>
            </w:pPr>
          </w:p>
        </w:tc>
      </w:tr>
      <w:tr>
        <w:tblPrEx>
          <w:tblCellMar>
            <w:top w:w="0" w:type="dxa"/>
            <w:left w:w="108" w:type="dxa"/>
            <w:bottom w:w="0" w:type="dxa"/>
            <w:right w:w="108" w:type="dxa"/>
          </w:tblCellMar>
        </w:tblPrEx>
        <w:trPr>
          <w:trHeight w:val="499" w:hRule="atLeast"/>
          <w:jc w:val="center"/>
        </w:trPr>
        <w:tc>
          <w:tcPr>
            <w:tcW w:w="6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19</w:t>
            </w:r>
          </w:p>
        </w:tc>
        <w:tc>
          <w:tcPr>
            <w:tcW w:w="7276" w:type="dxa"/>
            <w:gridSpan w:val="4"/>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总计</w:t>
            </w:r>
          </w:p>
        </w:tc>
        <w:tc>
          <w:tcPr>
            <w:tcW w:w="9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rPr>
            </w:pPr>
          </w:p>
        </w:tc>
      </w:tr>
    </w:tbl>
    <w:p>
      <w:pPr>
        <w:adjustRightInd w:val="0"/>
        <w:snapToGrid w:val="0"/>
        <w:spacing w:beforeLines="20" w:afterLines="20" w:line="540" w:lineRule="exact"/>
        <w:jc w:val="center"/>
        <w:rPr>
          <w:rFonts w:ascii="宋体" w:hAnsi="宋体" w:eastAsia="宋体" w:cs="宋体"/>
          <w:b/>
          <w:bCs/>
          <w:sz w:val="28"/>
          <w:szCs w:val="28"/>
          <w:lang w:val="zh-CN"/>
        </w:rPr>
      </w:pPr>
      <w:r>
        <w:rPr>
          <w:rFonts w:hint="eastAsia" w:ascii="宋体" w:hAnsi="宋体" w:eastAsia="宋体" w:cs="宋体"/>
          <w:sz w:val="28"/>
          <w:szCs w:val="28"/>
        </w:rPr>
        <w:br w:type="page"/>
      </w:r>
      <w:bookmarkStart w:id="22" w:name="_Toc8286"/>
      <w:bookmarkStart w:id="23" w:name="_Toc208106840"/>
      <w:r>
        <w:rPr>
          <w:rFonts w:hint="eastAsia" w:ascii="宋体" w:hAnsi="宋体" w:eastAsia="宋体" w:cs="宋体"/>
          <w:b/>
          <w:sz w:val="32"/>
          <w:szCs w:val="32"/>
          <w:lang w:val="zh-CN"/>
        </w:rPr>
        <w:t>五、无重大违法记录声明函、无不良信用记录承诺函</w:t>
      </w:r>
      <w:bookmarkEnd w:id="22"/>
    </w:p>
    <w:p>
      <w:pPr>
        <w:spacing w:line="360" w:lineRule="auto"/>
        <w:ind w:firstLine="480" w:firstLineChars="200"/>
        <w:rPr>
          <w:rFonts w:ascii="宋体" w:hAnsi="宋体" w:eastAsia="宋体" w:cs="宋体"/>
          <w:sz w:val="24"/>
        </w:rPr>
      </w:pPr>
    </w:p>
    <w:p>
      <w:pPr>
        <w:spacing w:line="360" w:lineRule="auto"/>
        <w:ind w:firstLine="480" w:firstLineChars="200"/>
        <w:rPr>
          <w:rFonts w:ascii="宋体" w:hAnsi="宋体" w:eastAsia="宋体" w:cs="宋体"/>
          <w:sz w:val="24"/>
        </w:rPr>
      </w:pPr>
      <w:r>
        <w:rPr>
          <w:rFonts w:hint="eastAsia" w:ascii="宋体" w:hAnsi="宋体" w:eastAsia="宋体" w:cs="宋体"/>
          <w:sz w:val="24"/>
        </w:rPr>
        <w:t>1、本公司郑重声明，根据《中华人民共和国政府采购法》及《中华人民共和国政府采购法实施条例》的规定，参加政府采购活动前三年内，本公司在经营活动中没有重大违法记录，没有因违法经营受到刑事处罚或者责令停产停业、吊销许可证或者执照、较大数额罚款等行政处罚。</w:t>
      </w:r>
    </w:p>
    <w:p>
      <w:pPr>
        <w:spacing w:line="360" w:lineRule="auto"/>
        <w:ind w:firstLine="480" w:firstLineChars="200"/>
        <w:rPr>
          <w:rFonts w:ascii="宋体" w:hAnsi="宋体" w:eastAsia="宋体" w:cs="宋体"/>
          <w:sz w:val="24"/>
        </w:rPr>
      </w:pPr>
      <w:r>
        <w:rPr>
          <w:rFonts w:hint="eastAsia" w:ascii="宋体" w:hAnsi="宋体" w:eastAsia="宋体" w:cs="宋体"/>
          <w:sz w:val="24"/>
        </w:rPr>
        <w:t>2、本公司郑重声明，我公司无以下不良信用记录情形：</w:t>
      </w:r>
    </w:p>
    <w:p>
      <w:pPr>
        <w:spacing w:line="360" w:lineRule="auto"/>
        <w:ind w:firstLine="480" w:firstLineChars="200"/>
        <w:rPr>
          <w:rFonts w:ascii="宋体" w:hAnsi="宋体" w:eastAsia="宋体" w:cs="宋体"/>
          <w:sz w:val="24"/>
        </w:rPr>
      </w:pPr>
      <w:r>
        <w:rPr>
          <w:rFonts w:hint="eastAsia" w:ascii="宋体" w:hAnsi="宋体" w:eastAsia="宋体" w:cs="宋体"/>
          <w:sz w:val="24"/>
        </w:rPr>
        <w:t>（1）公司被人民法院列入失信被执行人的；</w:t>
      </w:r>
    </w:p>
    <w:p>
      <w:pPr>
        <w:spacing w:line="360" w:lineRule="auto"/>
        <w:ind w:firstLine="480" w:firstLineChars="200"/>
        <w:rPr>
          <w:rFonts w:ascii="宋体" w:hAnsi="宋体" w:eastAsia="宋体" w:cs="宋体"/>
          <w:sz w:val="24"/>
        </w:rPr>
      </w:pPr>
      <w:r>
        <w:rPr>
          <w:rFonts w:hint="eastAsia" w:ascii="宋体" w:hAnsi="宋体" w:eastAsia="宋体" w:cs="宋体"/>
          <w:sz w:val="24"/>
        </w:rPr>
        <w:t>（2）公司被市场监管部门列入企业经营异常名录的；</w:t>
      </w:r>
    </w:p>
    <w:p>
      <w:pPr>
        <w:spacing w:line="360" w:lineRule="auto"/>
        <w:ind w:firstLine="480" w:firstLineChars="200"/>
        <w:rPr>
          <w:rFonts w:ascii="宋体" w:hAnsi="宋体" w:eastAsia="宋体" w:cs="宋体"/>
          <w:sz w:val="24"/>
        </w:rPr>
      </w:pPr>
      <w:r>
        <w:rPr>
          <w:rFonts w:hint="eastAsia" w:ascii="宋体" w:hAnsi="宋体" w:eastAsia="宋体" w:cs="宋体"/>
          <w:sz w:val="24"/>
        </w:rPr>
        <w:t>（3）公司被税务部门列入重大税收违法案件当事人名单的。</w:t>
      </w:r>
    </w:p>
    <w:p>
      <w:pPr>
        <w:spacing w:line="360" w:lineRule="auto"/>
        <w:ind w:firstLine="482" w:firstLineChars="200"/>
        <w:rPr>
          <w:rFonts w:ascii="宋体" w:hAnsi="宋体" w:eastAsia="宋体" w:cs="宋体"/>
          <w:sz w:val="24"/>
        </w:rPr>
      </w:pPr>
      <w:r>
        <w:rPr>
          <w:rFonts w:hint="eastAsia" w:ascii="宋体" w:hAnsi="宋体" w:eastAsia="宋体" w:cs="宋体"/>
          <w:b/>
          <w:sz w:val="24"/>
        </w:rPr>
        <w:t>我公司已就上述不良信用行为按照招标文件中投标人须知前附表规定进行了查询。</w:t>
      </w:r>
      <w:r>
        <w:rPr>
          <w:rFonts w:hint="eastAsia" w:ascii="宋体" w:hAnsi="宋体" w:eastAsia="宋体" w:cs="宋体"/>
          <w:sz w:val="24"/>
        </w:rPr>
        <w:t xml:space="preserve">我公司承诺：合同签订前，若我公司具有以上不良信用记录情形，贵方可取消我公司中标资格或者不授予合同，所有责任由我公司自行承担。同时，我公司愿意无条件接受监管部门的调查处理。 </w:t>
      </w:r>
    </w:p>
    <w:p>
      <w:pPr>
        <w:spacing w:line="360" w:lineRule="auto"/>
        <w:ind w:firstLine="480" w:firstLineChars="200"/>
        <w:rPr>
          <w:rFonts w:ascii="宋体" w:hAnsi="宋体" w:eastAsia="宋体" w:cs="宋体"/>
          <w:sz w:val="24"/>
        </w:rPr>
      </w:pPr>
      <w:r>
        <w:rPr>
          <w:rFonts w:hint="eastAsia" w:ascii="宋体" w:hAnsi="宋体" w:eastAsia="宋体" w:cs="宋体"/>
          <w:sz w:val="24"/>
        </w:rPr>
        <w:t>本公司对上述声明的真实性负责。如有虚假，将依法承担相应责任。</w:t>
      </w:r>
    </w:p>
    <w:p>
      <w:pPr>
        <w:spacing w:line="360" w:lineRule="auto"/>
        <w:ind w:firstLine="4228" w:firstLineChars="1762"/>
        <w:rPr>
          <w:rFonts w:ascii="宋体" w:hAnsi="宋体" w:eastAsia="宋体" w:cs="宋体"/>
          <w:sz w:val="24"/>
          <w:u w:val="single"/>
        </w:rPr>
      </w:pPr>
      <w:r>
        <w:rPr>
          <w:rFonts w:hint="eastAsia" w:ascii="宋体" w:hAnsi="宋体" w:eastAsia="宋体" w:cs="宋体"/>
          <w:sz w:val="24"/>
        </w:rPr>
        <w:t>投标人公章：</w:t>
      </w:r>
    </w:p>
    <w:p>
      <w:pPr>
        <w:tabs>
          <w:tab w:val="left" w:pos="630"/>
        </w:tabs>
        <w:spacing w:line="360" w:lineRule="auto"/>
        <w:ind w:firstLine="4228" w:firstLineChars="1762"/>
        <w:rPr>
          <w:rFonts w:ascii="宋体" w:hAnsi="宋体" w:eastAsia="宋体" w:cs="宋体"/>
          <w:sz w:val="24"/>
        </w:rPr>
      </w:pPr>
      <w:r>
        <w:rPr>
          <w:rFonts w:hint="eastAsia" w:ascii="宋体" w:hAnsi="宋体" w:eastAsia="宋体" w:cs="宋体"/>
          <w:sz w:val="24"/>
        </w:rPr>
        <w:t>日      期：</w:t>
      </w:r>
    </w:p>
    <w:bookmarkEnd w:id="23"/>
    <w:p>
      <w:pPr>
        <w:adjustRightInd w:val="0"/>
        <w:snapToGrid w:val="0"/>
        <w:spacing w:line="480" w:lineRule="auto"/>
        <w:rPr>
          <w:rFonts w:ascii="宋体" w:hAnsi="宋体" w:eastAsia="宋体" w:cs="宋体"/>
          <w:b/>
          <w:bCs/>
          <w:sz w:val="28"/>
          <w:szCs w:val="28"/>
        </w:rPr>
      </w:pPr>
    </w:p>
    <w:p>
      <w:pPr>
        <w:autoSpaceDE w:val="0"/>
        <w:autoSpaceDN w:val="0"/>
        <w:adjustRightInd w:val="0"/>
        <w:spacing w:line="360" w:lineRule="auto"/>
        <w:jc w:val="center"/>
        <w:rPr>
          <w:rFonts w:ascii="宋体" w:hAnsi="宋体" w:eastAsia="宋体" w:cs="宋体"/>
          <w:b/>
          <w:bCs/>
          <w:sz w:val="28"/>
          <w:szCs w:val="28"/>
          <w:lang w:val="zh-CN"/>
        </w:rPr>
      </w:pPr>
      <w:r>
        <w:rPr>
          <w:rFonts w:hint="eastAsia" w:ascii="宋体" w:hAnsi="宋体" w:eastAsia="宋体" w:cs="宋体"/>
        </w:rPr>
        <w:br w:type="page"/>
      </w:r>
    </w:p>
    <w:p>
      <w:pPr>
        <w:autoSpaceDE w:val="0"/>
        <w:autoSpaceDN w:val="0"/>
        <w:adjustRightInd w:val="0"/>
        <w:spacing w:line="360" w:lineRule="auto"/>
        <w:jc w:val="center"/>
        <w:rPr>
          <w:rFonts w:ascii="宋体" w:hAnsi="宋体" w:eastAsia="宋体" w:cs="宋体"/>
          <w:b/>
          <w:bCs/>
          <w:sz w:val="28"/>
          <w:szCs w:val="28"/>
          <w:lang w:val="zh-CN"/>
        </w:rPr>
      </w:pPr>
      <w:r>
        <w:rPr>
          <w:rFonts w:hint="eastAsia" w:ascii="宋体" w:hAnsi="宋体" w:eastAsia="宋体" w:cs="宋体"/>
          <w:b/>
          <w:bCs/>
          <w:sz w:val="28"/>
          <w:szCs w:val="28"/>
          <w:lang w:val="zh-CN"/>
        </w:rPr>
        <w:t>六、磋商业绩承诺函</w:t>
      </w:r>
    </w:p>
    <w:p>
      <w:pPr>
        <w:spacing w:line="360" w:lineRule="auto"/>
        <w:ind w:firstLine="435"/>
        <w:rPr>
          <w:rFonts w:ascii="宋体" w:hAnsi="宋体" w:cs="@仿宋_GB2312"/>
          <w:sz w:val="24"/>
          <w:szCs w:val="20"/>
        </w:rPr>
      </w:pPr>
      <w:r>
        <w:rPr>
          <w:rFonts w:hint="eastAsia" w:ascii="宋体" w:hAnsi="宋体" w:cs="@仿宋_GB2312"/>
          <w:sz w:val="24"/>
          <w:szCs w:val="20"/>
        </w:rPr>
        <w:t>我单位承诺：投标文件中所提供的业绩均真实有效，若被发现存在任何虚假、隐瞒情况，我单位承担由此产生的一切后果。</w:t>
      </w:r>
    </w:p>
    <w:p>
      <w:pPr>
        <w:spacing w:line="360" w:lineRule="auto"/>
        <w:ind w:firstLine="435"/>
        <w:rPr>
          <w:rFonts w:ascii="宋体" w:hAnsi="宋体" w:cs="@仿宋_GB2312"/>
          <w:sz w:val="24"/>
          <w:szCs w:val="20"/>
        </w:rPr>
      </w:pPr>
    </w:p>
    <w:p>
      <w:pPr>
        <w:spacing w:line="360" w:lineRule="auto"/>
        <w:ind w:firstLine="4228" w:firstLineChars="1762"/>
        <w:rPr>
          <w:rFonts w:ascii="宋体" w:hAnsi="宋体" w:cs="@仿宋_GB2312"/>
          <w:sz w:val="24"/>
          <w:szCs w:val="20"/>
          <w:u w:val="single"/>
        </w:rPr>
      </w:pPr>
      <w:r>
        <w:rPr>
          <w:rFonts w:hint="eastAsia" w:ascii="宋体" w:hAnsi="宋体" w:cs="@仿宋_GB2312"/>
          <w:sz w:val="24"/>
          <w:szCs w:val="20"/>
        </w:rPr>
        <w:t>供应商电子签章：</w:t>
      </w:r>
    </w:p>
    <w:p>
      <w:pPr>
        <w:tabs>
          <w:tab w:val="left" w:pos="630"/>
        </w:tabs>
        <w:spacing w:line="360" w:lineRule="auto"/>
        <w:ind w:firstLine="4228" w:firstLineChars="1762"/>
        <w:rPr>
          <w:rFonts w:ascii="宋体" w:hAnsi="宋体" w:cs="@仿宋_GB2312"/>
          <w:sz w:val="24"/>
          <w:szCs w:val="20"/>
          <w:u w:val="single"/>
        </w:rPr>
      </w:pPr>
      <w:r>
        <w:rPr>
          <w:rFonts w:hint="eastAsia" w:ascii="宋体" w:hAnsi="宋体" w:cs="@仿宋_GB2312"/>
          <w:sz w:val="24"/>
          <w:szCs w:val="20"/>
        </w:rPr>
        <w:t>日     期：</w:t>
      </w:r>
      <w:r>
        <w:rPr>
          <w:rFonts w:hint="eastAsia" w:ascii="宋体" w:hAnsi="宋体" w:cs="@仿宋_GB2312"/>
          <w:sz w:val="24"/>
          <w:u w:val="single"/>
        </w:rPr>
        <w:t>2023</w:t>
      </w:r>
      <w:r>
        <w:rPr>
          <w:rFonts w:hint="eastAsia" w:ascii="宋体" w:hAnsi="宋体" w:cs="@仿宋_GB2312"/>
          <w:sz w:val="24"/>
        </w:rPr>
        <w:t>年</w:t>
      </w:r>
      <w:r>
        <w:rPr>
          <w:rFonts w:hint="eastAsia" w:ascii="宋体" w:hAnsi="宋体" w:cs="@仿宋_GB2312"/>
          <w:sz w:val="24"/>
          <w:u w:val="single"/>
        </w:rPr>
        <w:t>07</w:t>
      </w:r>
      <w:r>
        <w:rPr>
          <w:rFonts w:hint="eastAsia" w:ascii="宋体" w:hAnsi="宋体" w:cs="@仿宋_GB2312"/>
          <w:sz w:val="24"/>
        </w:rPr>
        <w:t>月</w:t>
      </w:r>
      <w:r>
        <w:rPr>
          <w:rFonts w:hint="eastAsia" w:ascii="宋体" w:hAnsi="宋体" w:cs="@仿宋_GB2312"/>
          <w:sz w:val="24"/>
          <w:u w:val="single"/>
        </w:rPr>
        <w:t>07</w:t>
      </w:r>
      <w:r>
        <w:rPr>
          <w:rFonts w:hint="eastAsia" w:ascii="宋体" w:hAnsi="宋体" w:cs="@仿宋_GB2312"/>
          <w:sz w:val="24"/>
        </w:rPr>
        <w:t>日</w:t>
      </w:r>
    </w:p>
    <w:p>
      <w:pPr>
        <w:tabs>
          <w:tab w:val="left" w:pos="630"/>
        </w:tabs>
        <w:spacing w:line="360" w:lineRule="auto"/>
        <w:ind w:firstLine="3700" w:firstLineChars="1762"/>
        <w:rPr>
          <w:rFonts w:ascii="宋体" w:hAnsi="宋体" w:cs="@仿宋_GB2312"/>
          <w:szCs w:val="20"/>
        </w:rPr>
      </w:pPr>
    </w:p>
    <w:tbl>
      <w:tblPr>
        <w:tblStyle w:val="17"/>
        <w:tblW w:w="43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9"/>
        <w:gridCol w:w="4107"/>
        <w:gridCol w:w="24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627" w:type="pct"/>
            <w:vAlign w:val="center"/>
          </w:tcPr>
          <w:p>
            <w:pPr>
              <w:spacing w:line="360" w:lineRule="auto"/>
              <w:jc w:val="center"/>
              <w:rPr>
                <w:rFonts w:ascii="宋体" w:hAnsi="宋体" w:cs="@仿宋_GB2312"/>
                <w:sz w:val="24"/>
              </w:rPr>
            </w:pPr>
            <w:r>
              <w:rPr>
                <w:rFonts w:hint="eastAsia" w:ascii="宋体" w:hAnsi="宋体" w:cs="@仿宋_GB2312"/>
                <w:sz w:val="24"/>
              </w:rPr>
              <w:t>序号</w:t>
            </w:r>
          </w:p>
        </w:tc>
        <w:tc>
          <w:tcPr>
            <w:tcW w:w="2741" w:type="pct"/>
            <w:vAlign w:val="center"/>
          </w:tcPr>
          <w:p>
            <w:pPr>
              <w:spacing w:line="360" w:lineRule="auto"/>
              <w:jc w:val="center"/>
              <w:rPr>
                <w:rFonts w:ascii="宋体" w:hAnsi="宋体" w:cs="@仿宋_GB2312"/>
                <w:sz w:val="24"/>
              </w:rPr>
            </w:pPr>
            <w:r>
              <w:rPr>
                <w:rFonts w:hint="eastAsia" w:ascii="宋体" w:hAnsi="宋体" w:cs="@仿宋_GB2312"/>
                <w:sz w:val="24"/>
              </w:rPr>
              <w:t>项目名称</w:t>
            </w:r>
          </w:p>
        </w:tc>
        <w:tc>
          <w:tcPr>
            <w:tcW w:w="1632" w:type="pct"/>
            <w:vAlign w:val="center"/>
          </w:tcPr>
          <w:p>
            <w:pPr>
              <w:spacing w:line="360" w:lineRule="auto"/>
              <w:jc w:val="center"/>
              <w:rPr>
                <w:rFonts w:ascii="宋体" w:hAnsi="宋体" w:cs="@仿宋_GB2312"/>
                <w:sz w:val="24"/>
              </w:rPr>
            </w:pPr>
            <w:r>
              <w:rPr>
                <w:rFonts w:hint="eastAsia" w:ascii="宋体" w:hAnsi="宋体" w:cs="@仿宋_GB2312"/>
                <w:sz w:val="24"/>
              </w:rPr>
              <w:t>是否已完成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7" w:type="pct"/>
            <w:vAlign w:val="center"/>
          </w:tcPr>
          <w:p>
            <w:pPr>
              <w:spacing w:line="360" w:lineRule="auto"/>
              <w:jc w:val="center"/>
              <w:rPr>
                <w:rFonts w:ascii="宋体" w:hAnsi="宋体" w:cs="@仿宋_GB2312"/>
                <w:sz w:val="24"/>
              </w:rPr>
            </w:pPr>
            <w:r>
              <w:rPr>
                <w:rFonts w:hint="eastAsia" w:ascii="宋体" w:hAnsi="宋体" w:cs="@仿宋_GB2312"/>
                <w:sz w:val="24"/>
              </w:rPr>
              <w:t>1</w:t>
            </w:r>
          </w:p>
        </w:tc>
        <w:tc>
          <w:tcPr>
            <w:tcW w:w="2741" w:type="pct"/>
            <w:vAlign w:val="center"/>
          </w:tcPr>
          <w:p>
            <w:pPr>
              <w:spacing w:line="360" w:lineRule="auto"/>
              <w:rPr>
                <w:rFonts w:ascii="宋体" w:hAnsi="宋体" w:cs="@仿宋_GB2312"/>
                <w:sz w:val="24"/>
              </w:rPr>
            </w:pPr>
          </w:p>
        </w:tc>
        <w:tc>
          <w:tcPr>
            <w:tcW w:w="1632" w:type="pct"/>
            <w:vAlign w:val="center"/>
          </w:tcPr>
          <w:p>
            <w:pPr>
              <w:spacing w:line="360" w:lineRule="auto"/>
              <w:rPr>
                <w:rFonts w:ascii="宋体" w:hAnsi="宋体"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7" w:type="pct"/>
            <w:vAlign w:val="center"/>
          </w:tcPr>
          <w:p>
            <w:pPr>
              <w:spacing w:line="360" w:lineRule="auto"/>
              <w:jc w:val="center"/>
              <w:rPr>
                <w:rFonts w:ascii="宋体" w:hAnsi="宋体" w:cs="@仿宋_GB2312"/>
                <w:sz w:val="24"/>
              </w:rPr>
            </w:pPr>
            <w:r>
              <w:rPr>
                <w:rFonts w:hint="eastAsia" w:ascii="宋体" w:hAnsi="宋体" w:cs="@仿宋_GB2312"/>
                <w:sz w:val="24"/>
              </w:rPr>
              <w:t>2</w:t>
            </w:r>
          </w:p>
        </w:tc>
        <w:tc>
          <w:tcPr>
            <w:tcW w:w="2741" w:type="pct"/>
            <w:vAlign w:val="center"/>
          </w:tcPr>
          <w:p>
            <w:pPr>
              <w:spacing w:line="360" w:lineRule="auto"/>
              <w:rPr>
                <w:rFonts w:ascii="宋体" w:hAnsi="宋体" w:cs="@仿宋_GB2312"/>
                <w:sz w:val="24"/>
              </w:rPr>
            </w:pPr>
          </w:p>
        </w:tc>
        <w:tc>
          <w:tcPr>
            <w:tcW w:w="1632" w:type="pct"/>
            <w:vAlign w:val="center"/>
          </w:tcPr>
          <w:p>
            <w:pPr>
              <w:spacing w:line="360" w:lineRule="auto"/>
              <w:rPr>
                <w:rFonts w:ascii="宋体" w:hAnsi="宋体"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7" w:type="pct"/>
            <w:vAlign w:val="center"/>
          </w:tcPr>
          <w:p>
            <w:pPr>
              <w:spacing w:line="360" w:lineRule="auto"/>
              <w:jc w:val="center"/>
              <w:rPr>
                <w:rFonts w:ascii="宋体" w:hAnsi="宋体" w:cs="@仿宋_GB2312"/>
                <w:sz w:val="24"/>
              </w:rPr>
            </w:pPr>
            <w:r>
              <w:rPr>
                <w:rFonts w:hint="eastAsia" w:ascii="宋体" w:hAnsi="宋体" w:cs="@仿宋_GB2312"/>
                <w:sz w:val="24"/>
              </w:rPr>
              <w:t>3</w:t>
            </w:r>
          </w:p>
        </w:tc>
        <w:tc>
          <w:tcPr>
            <w:tcW w:w="2741" w:type="pct"/>
            <w:vAlign w:val="center"/>
          </w:tcPr>
          <w:p>
            <w:pPr>
              <w:spacing w:line="360" w:lineRule="auto"/>
              <w:rPr>
                <w:rFonts w:ascii="宋体" w:hAnsi="宋体" w:cs="@仿宋_GB2312"/>
                <w:sz w:val="24"/>
              </w:rPr>
            </w:pPr>
          </w:p>
        </w:tc>
        <w:tc>
          <w:tcPr>
            <w:tcW w:w="1632" w:type="pct"/>
            <w:vAlign w:val="center"/>
          </w:tcPr>
          <w:p>
            <w:pPr>
              <w:spacing w:line="360" w:lineRule="auto"/>
              <w:rPr>
                <w:rFonts w:ascii="宋体" w:hAnsi="宋体"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7" w:type="pct"/>
            <w:vAlign w:val="center"/>
          </w:tcPr>
          <w:p>
            <w:pPr>
              <w:spacing w:line="360" w:lineRule="auto"/>
              <w:jc w:val="center"/>
              <w:rPr>
                <w:rFonts w:ascii="宋体" w:hAnsi="宋体" w:cs="@仿宋_GB2312"/>
                <w:sz w:val="24"/>
              </w:rPr>
            </w:pPr>
            <w:r>
              <w:rPr>
                <w:rFonts w:hint="eastAsia" w:ascii="宋体" w:hAnsi="宋体" w:cs="@仿宋_GB2312"/>
                <w:sz w:val="24"/>
              </w:rPr>
              <w:t>4</w:t>
            </w:r>
          </w:p>
        </w:tc>
        <w:tc>
          <w:tcPr>
            <w:tcW w:w="2741" w:type="pct"/>
            <w:vAlign w:val="center"/>
          </w:tcPr>
          <w:p>
            <w:pPr>
              <w:spacing w:line="360" w:lineRule="auto"/>
              <w:rPr>
                <w:rFonts w:ascii="宋体" w:hAnsi="宋体" w:cs="@仿宋_GB2312"/>
                <w:sz w:val="24"/>
              </w:rPr>
            </w:pPr>
          </w:p>
        </w:tc>
        <w:tc>
          <w:tcPr>
            <w:tcW w:w="1632" w:type="pct"/>
            <w:vAlign w:val="center"/>
          </w:tcPr>
          <w:p>
            <w:pPr>
              <w:spacing w:line="360" w:lineRule="auto"/>
              <w:rPr>
                <w:rFonts w:ascii="宋体" w:hAnsi="宋体"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7" w:type="pct"/>
            <w:vAlign w:val="center"/>
          </w:tcPr>
          <w:p>
            <w:pPr>
              <w:spacing w:line="360" w:lineRule="auto"/>
              <w:jc w:val="center"/>
              <w:rPr>
                <w:rFonts w:ascii="宋体" w:hAnsi="宋体" w:cs="@仿宋_GB2312"/>
                <w:sz w:val="24"/>
              </w:rPr>
            </w:pPr>
            <w:r>
              <w:rPr>
                <w:rFonts w:hint="eastAsia" w:ascii="宋体" w:hAnsi="宋体" w:cs="@仿宋_GB2312"/>
                <w:sz w:val="24"/>
              </w:rPr>
              <w:t>5</w:t>
            </w:r>
          </w:p>
        </w:tc>
        <w:tc>
          <w:tcPr>
            <w:tcW w:w="2741" w:type="pct"/>
            <w:vAlign w:val="center"/>
          </w:tcPr>
          <w:p>
            <w:pPr>
              <w:spacing w:line="360" w:lineRule="auto"/>
              <w:rPr>
                <w:rFonts w:ascii="宋体" w:hAnsi="宋体" w:cs="@仿宋_GB2312"/>
                <w:sz w:val="24"/>
              </w:rPr>
            </w:pPr>
          </w:p>
        </w:tc>
        <w:tc>
          <w:tcPr>
            <w:tcW w:w="1632" w:type="pct"/>
            <w:vAlign w:val="center"/>
          </w:tcPr>
          <w:p>
            <w:pPr>
              <w:spacing w:line="360" w:lineRule="auto"/>
              <w:rPr>
                <w:rFonts w:ascii="宋体" w:hAnsi="宋体"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7" w:type="pct"/>
            <w:vAlign w:val="center"/>
          </w:tcPr>
          <w:p>
            <w:pPr>
              <w:spacing w:line="360" w:lineRule="auto"/>
              <w:jc w:val="center"/>
              <w:rPr>
                <w:rFonts w:ascii="宋体" w:hAnsi="宋体" w:cs="@仿宋_GB2312"/>
                <w:sz w:val="24"/>
              </w:rPr>
            </w:pPr>
            <w:r>
              <w:rPr>
                <w:rFonts w:hint="eastAsia" w:ascii="宋体" w:hAnsi="宋体" w:cs="@仿宋_GB2312"/>
                <w:sz w:val="24"/>
              </w:rPr>
              <w:t>……</w:t>
            </w:r>
          </w:p>
        </w:tc>
        <w:tc>
          <w:tcPr>
            <w:tcW w:w="2741" w:type="pct"/>
            <w:vAlign w:val="center"/>
          </w:tcPr>
          <w:p>
            <w:pPr>
              <w:spacing w:line="360" w:lineRule="auto"/>
              <w:rPr>
                <w:rFonts w:ascii="宋体" w:hAnsi="宋体" w:cs="@仿宋_GB2312"/>
                <w:sz w:val="24"/>
              </w:rPr>
            </w:pPr>
          </w:p>
        </w:tc>
        <w:tc>
          <w:tcPr>
            <w:tcW w:w="1632" w:type="pct"/>
            <w:vAlign w:val="center"/>
          </w:tcPr>
          <w:p>
            <w:pPr>
              <w:spacing w:line="360" w:lineRule="auto"/>
              <w:rPr>
                <w:rFonts w:ascii="宋体" w:hAnsi="宋体" w:cs="@仿宋_GB2312"/>
                <w:sz w:val="24"/>
              </w:rPr>
            </w:pPr>
          </w:p>
        </w:tc>
      </w:tr>
    </w:tbl>
    <w:p>
      <w:pPr>
        <w:adjustRightInd w:val="0"/>
        <w:snapToGrid w:val="0"/>
        <w:spacing w:line="360" w:lineRule="auto"/>
        <w:rPr>
          <w:rFonts w:ascii="宋体" w:hAnsi="宋体" w:cs="@仿宋_GB2312"/>
          <w:b/>
          <w:bCs/>
          <w:sz w:val="24"/>
          <w:szCs w:val="28"/>
        </w:rPr>
      </w:pPr>
    </w:p>
    <w:p>
      <w:pPr>
        <w:adjustRightInd w:val="0"/>
        <w:snapToGrid w:val="0"/>
        <w:spacing w:line="360" w:lineRule="auto"/>
        <w:rPr>
          <w:rFonts w:ascii="宋体" w:hAnsi="宋体" w:cs="@仿宋_GB2312"/>
          <w:b/>
          <w:bCs/>
          <w:sz w:val="24"/>
          <w:szCs w:val="28"/>
        </w:rPr>
      </w:pPr>
      <w:r>
        <w:rPr>
          <w:rFonts w:hint="eastAsia" w:ascii="宋体" w:hAnsi="宋体" w:cs="@仿宋_GB2312"/>
          <w:b/>
          <w:bCs/>
          <w:sz w:val="24"/>
          <w:szCs w:val="28"/>
        </w:rPr>
        <w:t>备注：</w:t>
      </w:r>
    </w:p>
    <w:p>
      <w:pPr>
        <w:spacing w:line="360" w:lineRule="auto"/>
        <w:ind w:firstLine="435"/>
        <w:rPr>
          <w:rFonts w:ascii="宋体" w:hAnsi="宋体" w:cs="@仿宋_GB2312"/>
          <w:sz w:val="24"/>
          <w:szCs w:val="20"/>
        </w:rPr>
      </w:pPr>
      <w:r>
        <w:rPr>
          <w:rFonts w:hint="eastAsia" w:ascii="宋体" w:hAnsi="宋体" w:cs="@仿宋_GB2312"/>
          <w:sz w:val="24"/>
          <w:szCs w:val="20"/>
        </w:rPr>
        <w:t>表中所列业绩应为供应商满足投标文件要求的业绩；</w:t>
      </w:r>
    </w:p>
    <w:p>
      <w:pPr>
        <w:pStyle w:val="3"/>
        <w:spacing w:line="360" w:lineRule="auto"/>
        <w:ind w:firstLine="0"/>
        <w:rPr>
          <w:rFonts w:hAnsi="宋体" w:cs="宋体"/>
          <w:szCs w:val="24"/>
        </w:rPr>
      </w:pPr>
    </w:p>
    <w:p>
      <w:pPr>
        <w:autoSpaceDE w:val="0"/>
        <w:autoSpaceDN w:val="0"/>
        <w:adjustRightInd w:val="0"/>
        <w:spacing w:line="360" w:lineRule="auto"/>
        <w:jc w:val="center"/>
        <w:rPr>
          <w:rFonts w:ascii="宋体" w:hAnsi="宋体" w:eastAsia="宋体" w:cs="宋体"/>
          <w:b/>
          <w:bCs/>
          <w:sz w:val="28"/>
          <w:szCs w:val="28"/>
          <w:lang w:val="zh-CN"/>
        </w:rPr>
      </w:pPr>
      <w:bookmarkStart w:id="24" w:name="_Toc23275"/>
    </w:p>
    <w:p>
      <w:pPr>
        <w:autoSpaceDE w:val="0"/>
        <w:autoSpaceDN w:val="0"/>
        <w:adjustRightInd w:val="0"/>
        <w:spacing w:line="360" w:lineRule="auto"/>
        <w:jc w:val="center"/>
        <w:rPr>
          <w:rFonts w:ascii="宋体" w:hAnsi="宋体" w:eastAsia="宋体" w:cs="宋体"/>
          <w:b/>
          <w:bCs/>
          <w:sz w:val="28"/>
          <w:szCs w:val="28"/>
          <w:lang w:val="zh-CN"/>
        </w:rPr>
      </w:pPr>
    </w:p>
    <w:p>
      <w:pPr>
        <w:autoSpaceDE w:val="0"/>
        <w:autoSpaceDN w:val="0"/>
        <w:adjustRightInd w:val="0"/>
        <w:spacing w:line="360" w:lineRule="auto"/>
        <w:jc w:val="center"/>
        <w:rPr>
          <w:rFonts w:ascii="宋体" w:hAnsi="宋体" w:eastAsia="宋体" w:cs="宋体"/>
          <w:b/>
          <w:bCs/>
          <w:sz w:val="28"/>
          <w:szCs w:val="28"/>
          <w:lang w:val="zh-CN"/>
        </w:rPr>
      </w:pPr>
    </w:p>
    <w:p>
      <w:pPr>
        <w:autoSpaceDE w:val="0"/>
        <w:autoSpaceDN w:val="0"/>
        <w:adjustRightInd w:val="0"/>
        <w:spacing w:line="360" w:lineRule="auto"/>
        <w:jc w:val="center"/>
        <w:rPr>
          <w:rFonts w:ascii="宋体" w:hAnsi="宋体" w:eastAsia="宋体" w:cs="宋体"/>
          <w:b/>
          <w:bCs/>
          <w:sz w:val="28"/>
          <w:szCs w:val="28"/>
          <w:lang w:val="zh-CN"/>
        </w:rPr>
      </w:pPr>
    </w:p>
    <w:p>
      <w:pPr>
        <w:autoSpaceDE w:val="0"/>
        <w:autoSpaceDN w:val="0"/>
        <w:adjustRightInd w:val="0"/>
        <w:spacing w:line="360" w:lineRule="auto"/>
        <w:jc w:val="center"/>
        <w:rPr>
          <w:rFonts w:ascii="宋体" w:hAnsi="宋体" w:eastAsia="宋体" w:cs="宋体"/>
          <w:b/>
          <w:bCs/>
          <w:sz w:val="28"/>
          <w:szCs w:val="28"/>
          <w:lang w:val="zh-CN"/>
        </w:rPr>
      </w:pPr>
    </w:p>
    <w:p>
      <w:pPr>
        <w:autoSpaceDE w:val="0"/>
        <w:autoSpaceDN w:val="0"/>
        <w:adjustRightInd w:val="0"/>
        <w:spacing w:line="360" w:lineRule="auto"/>
        <w:jc w:val="center"/>
        <w:rPr>
          <w:rFonts w:ascii="宋体" w:hAnsi="宋体" w:eastAsia="宋体" w:cs="宋体"/>
          <w:b/>
          <w:bCs/>
          <w:sz w:val="28"/>
          <w:szCs w:val="28"/>
          <w:lang w:val="zh-CN"/>
        </w:rPr>
      </w:pPr>
    </w:p>
    <w:p>
      <w:pPr>
        <w:autoSpaceDE w:val="0"/>
        <w:autoSpaceDN w:val="0"/>
        <w:adjustRightInd w:val="0"/>
        <w:spacing w:line="360" w:lineRule="auto"/>
        <w:jc w:val="center"/>
        <w:rPr>
          <w:rFonts w:ascii="宋体" w:hAnsi="宋体" w:eastAsia="宋体" w:cs="宋体"/>
          <w:b/>
          <w:bCs/>
          <w:sz w:val="28"/>
          <w:szCs w:val="28"/>
          <w:lang w:val="zh-CN"/>
        </w:rPr>
      </w:pPr>
    </w:p>
    <w:p>
      <w:pPr>
        <w:autoSpaceDE w:val="0"/>
        <w:autoSpaceDN w:val="0"/>
        <w:adjustRightInd w:val="0"/>
        <w:spacing w:line="360" w:lineRule="auto"/>
        <w:jc w:val="center"/>
        <w:rPr>
          <w:rFonts w:ascii="宋体" w:hAnsi="宋体" w:eastAsia="宋体" w:cs="宋体"/>
          <w:b/>
          <w:bCs/>
          <w:sz w:val="28"/>
          <w:szCs w:val="28"/>
          <w:lang w:val="zh-CN"/>
        </w:rPr>
      </w:pPr>
    </w:p>
    <w:p>
      <w:pPr>
        <w:autoSpaceDE w:val="0"/>
        <w:autoSpaceDN w:val="0"/>
        <w:adjustRightInd w:val="0"/>
        <w:spacing w:line="360" w:lineRule="auto"/>
        <w:jc w:val="center"/>
        <w:rPr>
          <w:rFonts w:ascii="宋体" w:hAnsi="宋体" w:eastAsia="宋体" w:cs="宋体"/>
          <w:b/>
          <w:bCs/>
          <w:sz w:val="28"/>
          <w:szCs w:val="28"/>
          <w:lang w:val="zh-CN"/>
        </w:rPr>
      </w:pPr>
      <w:r>
        <w:rPr>
          <w:rFonts w:hint="eastAsia" w:ascii="宋体" w:hAnsi="宋体" w:eastAsia="宋体" w:cs="宋体"/>
          <w:b/>
          <w:bCs/>
          <w:sz w:val="28"/>
          <w:szCs w:val="28"/>
          <w:lang w:val="zh-CN"/>
        </w:rPr>
        <w:t>七、其他资料</w:t>
      </w:r>
      <w:bookmarkEnd w:id="24"/>
    </w:p>
    <w:p>
      <w:pPr>
        <w:autoSpaceDE w:val="0"/>
        <w:autoSpaceDN w:val="0"/>
        <w:adjustRightInd w:val="0"/>
        <w:spacing w:line="360" w:lineRule="auto"/>
        <w:jc w:val="left"/>
        <w:rPr>
          <w:rFonts w:ascii="宋体" w:hAnsi="宋体" w:eastAsia="宋体" w:cs="宋体"/>
          <w:lang w:val="zh-CN"/>
        </w:rPr>
      </w:pPr>
    </w:p>
    <w:p>
      <w:pPr>
        <w:pStyle w:val="3"/>
        <w:ind w:firstLine="560"/>
        <w:rPr>
          <w:rFonts w:hAnsi="宋体" w:cs="宋体"/>
          <w:szCs w:val="22"/>
        </w:rPr>
      </w:pPr>
      <w:r>
        <w:rPr>
          <w:rFonts w:hint="eastAsia" w:hAnsi="宋体" w:cs="宋体"/>
          <w:szCs w:val="22"/>
        </w:rPr>
        <w:t>其他评审办法所涉及到到各类证明材料的复印件或影印件。</w:t>
      </w:r>
    </w:p>
    <w:p>
      <w:pPr>
        <w:widowControl/>
        <w:spacing w:line="360" w:lineRule="auto"/>
        <w:jc w:val="left"/>
        <w:rPr>
          <w:rFonts w:ascii="宋体" w:hAnsi="宋体" w:eastAsia="宋体" w:cs="宋体"/>
          <w:b/>
          <w:bCs/>
          <w:color w:val="000000"/>
          <w:kern w:val="0"/>
          <w:sz w:val="28"/>
          <w:szCs w:val="28"/>
        </w:rPr>
      </w:pPr>
    </w:p>
    <w:p>
      <w:pPr>
        <w:widowControl/>
        <w:spacing w:line="360" w:lineRule="auto"/>
        <w:jc w:val="center"/>
        <w:rPr>
          <w:rFonts w:ascii="宋体" w:hAnsi="宋体" w:eastAsia="宋体" w:cs="宋体"/>
          <w:b/>
          <w:bCs/>
          <w:color w:val="000000"/>
          <w:kern w:val="0"/>
          <w:sz w:val="28"/>
          <w:szCs w:val="28"/>
        </w:rPr>
      </w:pPr>
    </w:p>
    <w:p>
      <w:pPr>
        <w:widowControl/>
        <w:spacing w:line="360" w:lineRule="auto"/>
        <w:jc w:val="center"/>
        <w:rPr>
          <w:rFonts w:ascii="宋体" w:hAnsi="宋体" w:eastAsia="宋体" w:cs="宋体"/>
          <w:b/>
          <w:bCs/>
          <w:color w:val="000000"/>
          <w:kern w:val="0"/>
          <w:sz w:val="28"/>
          <w:szCs w:val="28"/>
        </w:rPr>
      </w:pPr>
    </w:p>
    <w:p>
      <w:pPr>
        <w:widowControl/>
        <w:spacing w:line="360" w:lineRule="auto"/>
        <w:jc w:val="center"/>
        <w:rPr>
          <w:rFonts w:ascii="宋体" w:hAnsi="宋体" w:eastAsia="宋体" w:cs="宋体"/>
          <w:b/>
          <w:bCs/>
          <w:color w:val="000000"/>
          <w:kern w:val="0"/>
          <w:sz w:val="28"/>
          <w:szCs w:val="28"/>
        </w:rPr>
      </w:pPr>
    </w:p>
    <w:p>
      <w:pPr>
        <w:widowControl/>
        <w:spacing w:line="360" w:lineRule="auto"/>
        <w:jc w:val="center"/>
        <w:rPr>
          <w:rFonts w:ascii="宋体" w:hAnsi="宋体" w:eastAsia="宋体" w:cs="宋体"/>
          <w:b/>
          <w:bCs/>
          <w:color w:val="000000"/>
          <w:kern w:val="0"/>
          <w:sz w:val="28"/>
          <w:szCs w:val="28"/>
        </w:rPr>
      </w:pPr>
    </w:p>
    <w:p>
      <w:pPr>
        <w:widowControl/>
        <w:spacing w:line="360" w:lineRule="auto"/>
        <w:jc w:val="center"/>
        <w:rPr>
          <w:rFonts w:ascii="宋体" w:hAnsi="宋体" w:eastAsia="宋体" w:cs="宋体"/>
          <w:b/>
          <w:bCs/>
          <w:color w:val="000000"/>
          <w:kern w:val="0"/>
          <w:sz w:val="28"/>
          <w:szCs w:val="28"/>
        </w:rPr>
      </w:pPr>
    </w:p>
    <w:p>
      <w:pPr>
        <w:widowControl/>
        <w:spacing w:line="360" w:lineRule="auto"/>
        <w:jc w:val="center"/>
        <w:rPr>
          <w:rFonts w:ascii="宋体" w:hAnsi="宋体" w:eastAsia="宋体" w:cs="宋体"/>
          <w:b/>
          <w:bCs/>
          <w:color w:val="000000"/>
          <w:kern w:val="0"/>
          <w:sz w:val="28"/>
          <w:szCs w:val="28"/>
        </w:rPr>
      </w:pPr>
    </w:p>
    <w:p>
      <w:pPr>
        <w:widowControl/>
        <w:spacing w:line="360" w:lineRule="auto"/>
        <w:jc w:val="center"/>
        <w:rPr>
          <w:rFonts w:ascii="宋体" w:hAnsi="宋体" w:eastAsia="宋体" w:cs="宋体"/>
          <w:b/>
          <w:bCs/>
          <w:color w:val="000000"/>
          <w:kern w:val="0"/>
          <w:sz w:val="28"/>
          <w:szCs w:val="28"/>
        </w:rPr>
      </w:pPr>
    </w:p>
    <w:p>
      <w:pPr>
        <w:widowControl/>
        <w:spacing w:line="360" w:lineRule="auto"/>
        <w:jc w:val="center"/>
        <w:rPr>
          <w:rFonts w:ascii="宋体" w:hAnsi="宋体" w:eastAsia="宋体" w:cs="宋体"/>
          <w:b/>
          <w:bCs/>
          <w:color w:val="000000"/>
          <w:kern w:val="0"/>
          <w:sz w:val="28"/>
          <w:szCs w:val="28"/>
        </w:rPr>
      </w:pPr>
    </w:p>
    <w:p>
      <w:pPr>
        <w:widowControl/>
        <w:spacing w:line="360" w:lineRule="auto"/>
        <w:jc w:val="center"/>
        <w:rPr>
          <w:rFonts w:ascii="宋体" w:hAnsi="宋体" w:eastAsia="宋体" w:cs="宋体"/>
          <w:b/>
          <w:bCs/>
          <w:color w:val="000000"/>
          <w:kern w:val="0"/>
          <w:sz w:val="28"/>
          <w:szCs w:val="28"/>
        </w:rPr>
      </w:pPr>
    </w:p>
    <w:p>
      <w:pPr>
        <w:widowControl/>
        <w:spacing w:line="360" w:lineRule="auto"/>
        <w:jc w:val="center"/>
        <w:rPr>
          <w:rFonts w:ascii="宋体" w:hAnsi="宋体" w:eastAsia="宋体" w:cs="宋体"/>
          <w:b/>
          <w:bCs/>
          <w:color w:val="000000"/>
          <w:kern w:val="0"/>
          <w:sz w:val="28"/>
          <w:szCs w:val="28"/>
        </w:rPr>
      </w:pPr>
    </w:p>
    <w:p>
      <w:pPr>
        <w:widowControl/>
        <w:spacing w:line="360" w:lineRule="auto"/>
        <w:jc w:val="center"/>
        <w:rPr>
          <w:rFonts w:ascii="宋体" w:hAnsi="宋体" w:eastAsia="宋体" w:cs="宋体"/>
          <w:b/>
          <w:bCs/>
          <w:color w:val="000000"/>
          <w:kern w:val="0"/>
          <w:sz w:val="28"/>
          <w:szCs w:val="28"/>
        </w:rPr>
      </w:pPr>
    </w:p>
    <w:p>
      <w:pPr>
        <w:widowControl/>
        <w:spacing w:line="360" w:lineRule="auto"/>
        <w:jc w:val="center"/>
        <w:rPr>
          <w:rFonts w:ascii="宋体" w:hAnsi="宋体" w:eastAsia="宋体" w:cs="宋体"/>
          <w:b/>
          <w:bCs/>
          <w:color w:val="000000"/>
          <w:kern w:val="0"/>
          <w:sz w:val="28"/>
          <w:szCs w:val="28"/>
        </w:rPr>
      </w:pPr>
    </w:p>
    <w:p>
      <w:pPr>
        <w:widowControl/>
        <w:spacing w:line="360" w:lineRule="auto"/>
        <w:jc w:val="center"/>
        <w:rPr>
          <w:rFonts w:ascii="宋体" w:hAnsi="宋体" w:eastAsia="宋体" w:cs="宋体"/>
          <w:b/>
          <w:bCs/>
          <w:color w:val="000000"/>
          <w:kern w:val="0"/>
          <w:sz w:val="28"/>
          <w:szCs w:val="28"/>
        </w:rPr>
      </w:pPr>
    </w:p>
    <w:p>
      <w:pPr>
        <w:widowControl/>
        <w:spacing w:line="360" w:lineRule="auto"/>
        <w:jc w:val="center"/>
        <w:rPr>
          <w:rFonts w:ascii="宋体" w:hAnsi="宋体" w:eastAsia="宋体" w:cs="宋体"/>
          <w:b/>
          <w:bCs/>
          <w:color w:val="000000"/>
          <w:kern w:val="0"/>
          <w:sz w:val="28"/>
          <w:szCs w:val="28"/>
        </w:rPr>
      </w:pPr>
    </w:p>
    <w:p>
      <w:pPr>
        <w:widowControl/>
        <w:spacing w:line="360" w:lineRule="auto"/>
        <w:jc w:val="center"/>
        <w:rPr>
          <w:rFonts w:ascii="宋体" w:hAnsi="宋体" w:eastAsia="宋体" w:cs="宋体"/>
          <w:b/>
          <w:bCs/>
          <w:color w:val="000000"/>
          <w:kern w:val="0"/>
          <w:sz w:val="28"/>
          <w:szCs w:val="28"/>
        </w:rPr>
      </w:pPr>
    </w:p>
    <w:p>
      <w:pPr>
        <w:widowControl/>
        <w:spacing w:line="360" w:lineRule="auto"/>
        <w:jc w:val="center"/>
        <w:rPr>
          <w:rFonts w:ascii="宋体" w:hAnsi="宋体" w:eastAsia="宋体" w:cs="宋体"/>
          <w:b/>
          <w:bCs/>
          <w:color w:val="000000"/>
          <w:kern w:val="0"/>
          <w:sz w:val="28"/>
          <w:szCs w:val="28"/>
        </w:rPr>
      </w:pPr>
    </w:p>
    <w:p>
      <w:pPr>
        <w:widowControl/>
        <w:spacing w:line="360" w:lineRule="auto"/>
        <w:jc w:val="center"/>
        <w:rPr>
          <w:rFonts w:ascii="宋体" w:hAnsi="宋体" w:eastAsia="宋体" w:cs="宋体"/>
          <w:b/>
          <w:bCs/>
          <w:color w:val="000000"/>
          <w:kern w:val="0"/>
          <w:sz w:val="28"/>
          <w:szCs w:val="28"/>
        </w:rPr>
      </w:pPr>
    </w:p>
    <w:p>
      <w:pPr>
        <w:widowControl/>
        <w:jc w:val="left"/>
        <w:rPr>
          <w:rFonts w:ascii="宋体" w:hAnsi="宋体" w:eastAsia="宋体" w:cs="宋体"/>
          <w:b/>
          <w:bCs/>
          <w:color w:val="000000"/>
          <w:kern w:val="0"/>
          <w:sz w:val="28"/>
          <w:szCs w:val="28"/>
        </w:rPr>
      </w:pPr>
      <w:bookmarkStart w:id="25" w:name="_Toc520983591"/>
      <w:bookmarkEnd w:id="25"/>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right"/>
      <w:rPr>
        <w:b/>
        <w:sz w:val="21"/>
        <w:szCs w:val="21"/>
      </w:rPr>
    </w:pPr>
    <w:r>
      <w:rPr>
        <w:sz w:val="21"/>
      </w:rPr>
      <w:pict>
        <v:shape id="文本框 4" o:spid="_x0000_s1025"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13"/>
                </w:pPr>
                <w:r>
                  <w:fldChar w:fldCharType="begin"/>
                </w:r>
                <w:r>
                  <w:instrText xml:space="preserve"> PAGE  \* MERGEFORMAT </w:instrText>
                </w:r>
                <w:r>
                  <w:fldChar w:fldCharType="separate"/>
                </w:r>
                <w:r>
                  <w:t>12</w:t>
                </w:r>
                <w: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center" w:y="1"/>
      <w:rPr>
        <w:rStyle w:val="20"/>
      </w:rPr>
    </w:pPr>
    <w:r>
      <w:fldChar w:fldCharType="begin"/>
    </w:r>
    <w:r>
      <w:rPr>
        <w:rStyle w:val="20"/>
      </w:rPr>
      <w:instrText xml:space="preserve">PAGE  </w:instrText>
    </w:r>
    <w:r>
      <w:fldChar w:fldCharType="separate"/>
    </w:r>
    <w:r>
      <w:rPr>
        <w:rStyle w:val="20"/>
      </w:rPr>
      <w:t>1</w:t>
    </w:r>
    <w:r>
      <w:fldChar w:fldCharType="end"/>
    </w:r>
  </w:p>
  <w:p>
    <w:pPr>
      <w:pStyle w:val="1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left="48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left="3360"/>
      <w:rPr>
        <w:rStyle w:val="20"/>
      </w:rPr>
    </w:pPr>
    <w:r>
      <w:fldChar w:fldCharType="begin"/>
    </w:r>
    <w:r>
      <w:rPr>
        <w:rStyle w:val="20"/>
      </w:rPr>
      <w:instrText xml:space="preserve">PAGE  </w:instrText>
    </w:r>
    <w:r>
      <w:fldChar w:fldCharType="end"/>
    </w:r>
  </w:p>
  <w:p>
    <w:pPr>
      <w:pStyle w:val="14"/>
      <w:ind w:left="3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3F01404"/>
    <w:multiLevelType w:val="multilevel"/>
    <w:tmpl w:val="43F01404"/>
    <w:lvl w:ilvl="0" w:tentative="0">
      <w:start w:val="1"/>
      <w:numFmt w:val="japaneseCounting"/>
      <w:lvlText w:val="%1、"/>
      <w:lvlJc w:val="left"/>
      <w:pPr>
        <w:ind w:left="720" w:hanging="720"/>
      </w:pPr>
      <w:rPr>
        <w:rFonts w:hint="default"/>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GJiNWNkOTViOWE3YWI0M2Y3Y2EzYmM2NjFiYmVkOGMifQ=="/>
  </w:docVars>
  <w:rsids>
    <w:rsidRoot w:val="0EBA4425"/>
    <w:rsid w:val="0000562B"/>
    <w:rsid w:val="00012DE4"/>
    <w:rsid w:val="00015127"/>
    <w:rsid w:val="00023061"/>
    <w:rsid w:val="0003583D"/>
    <w:rsid w:val="000364BB"/>
    <w:rsid w:val="000552C0"/>
    <w:rsid w:val="00055A80"/>
    <w:rsid w:val="000618A0"/>
    <w:rsid w:val="00065B94"/>
    <w:rsid w:val="0006795C"/>
    <w:rsid w:val="00070F9F"/>
    <w:rsid w:val="00075049"/>
    <w:rsid w:val="0007523C"/>
    <w:rsid w:val="00077CB5"/>
    <w:rsid w:val="00086F10"/>
    <w:rsid w:val="0009399D"/>
    <w:rsid w:val="000941AD"/>
    <w:rsid w:val="000943FB"/>
    <w:rsid w:val="00096159"/>
    <w:rsid w:val="000A205E"/>
    <w:rsid w:val="000B295A"/>
    <w:rsid w:val="000B2F39"/>
    <w:rsid w:val="000C4F99"/>
    <w:rsid w:val="000C51D5"/>
    <w:rsid w:val="000D5CEB"/>
    <w:rsid w:val="000D649E"/>
    <w:rsid w:val="000E3CBF"/>
    <w:rsid w:val="000F6548"/>
    <w:rsid w:val="00102CAC"/>
    <w:rsid w:val="00107AB8"/>
    <w:rsid w:val="00114421"/>
    <w:rsid w:val="00120F5C"/>
    <w:rsid w:val="001239F4"/>
    <w:rsid w:val="0014028C"/>
    <w:rsid w:val="00140F04"/>
    <w:rsid w:val="00144EE6"/>
    <w:rsid w:val="00155BFE"/>
    <w:rsid w:val="00160B0C"/>
    <w:rsid w:val="00162AD4"/>
    <w:rsid w:val="00162C2F"/>
    <w:rsid w:val="00163BA6"/>
    <w:rsid w:val="0017327C"/>
    <w:rsid w:val="00177C35"/>
    <w:rsid w:val="00181477"/>
    <w:rsid w:val="00181EDD"/>
    <w:rsid w:val="00183A14"/>
    <w:rsid w:val="00194535"/>
    <w:rsid w:val="001A0FAE"/>
    <w:rsid w:val="001A4B9D"/>
    <w:rsid w:val="001B00A5"/>
    <w:rsid w:val="001B0C6F"/>
    <w:rsid w:val="001C6290"/>
    <w:rsid w:val="001C6314"/>
    <w:rsid w:val="001E4386"/>
    <w:rsid w:val="001E7BC3"/>
    <w:rsid w:val="001F0F10"/>
    <w:rsid w:val="001F6F61"/>
    <w:rsid w:val="00202DD7"/>
    <w:rsid w:val="002061D0"/>
    <w:rsid w:val="002071E4"/>
    <w:rsid w:val="00222556"/>
    <w:rsid w:val="00241D44"/>
    <w:rsid w:val="00253FE6"/>
    <w:rsid w:val="00275749"/>
    <w:rsid w:val="002809D9"/>
    <w:rsid w:val="0028339C"/>
    <w:rsid w:val="00285980"/>
    <w:rsid w:val="00285E4E"/>
    <w:rsid w:val="00291E88"/>
    <w:rsid w:val="00292F52"/>
    <w:rsid w:val="00293273"/>
    <w:rsid w:val="0029402B"/>
    <w:rsid w:val="00294E16"/>
    <w:rsid w:val="002A5895"/>
    <w:rsid w:val="002C096E"/>
    <w:rsid w:val="002D406E"/>
    <w:rsid w:val="002E0146"/>
    <w:rsid w:val="00302869"/>
    <w:rsid w:val="00326F5A"/>
    <w:rsid w:val="003279F4"/>
    <w:rsid w:val="00331380"/>
    <w:rsid w:val="00335FB5"/>
    <w:rsid w:val="00354246"/>
    <w:rsid w:val="003709A0"/>
    <w:rsid w:val="003714F6"/>
    <w:rsid w:val="00384517"/>
    <w:rsid w:val="0039209F"/>
    <w:rsid w:val="00396B54"/>
    <w:rsid w:val="003B2397"/>
    <w:rsid w:val="003B2ACF"/>
    <w:rsid w:val="003B3A57"/>
    <w:rsid w:val="003C0E61"/>
    <w:rsid w:val="003C6E84"/>
    <w:rsid w:val="003E18A6"/>
    <w:rsid w:val="003E75B1"/>
    <w:rsid w:val="003F5777"/>
    <w:rsid w:val="00400122"/>
    <w:rsid w:val="0041470F"/>
    <w:rsid w:val="00414E24"/>
    <w:rsid w:val="00414FDF"/>
    <w:rsid w:val="004251D2"/>
    <w:rsid w:val="0044343C"/>
    <w:rsid w:val="00446523"/>
    <w:rsid w:val="00452174"/>
    <w:rsid w:val="00456C14"/>
    <w:rsid w:val="0045737A"/>
    <w:rsid w:val="00461615"/>
    <w:rsid w:val="0046408E"/>
    <w:rsid w:val="004743D0"/>
    <w:rsid w:val="004824E9"/>
    <w:rsid w:val="00495EED"/>
    <w:rsid w:val="00497562"/>
    <w:rsid w:val="004A63DA"/>
    <w:rsid w:val="004B0422"/>
    <w:rsid w:val="004B0E0B"/>
    <w:rsid w:val="004B7549"/>
    <w:rsid w:val="004B7F91"/>
    <w:rsid w:val="004C2063"/>
    <w:rsid w:val="004C244E"/>
    <w:rsid w:val="004D0156"/>
    <w:rsid w:val="004E256B"/>
    <w:rsid w:val="005026E0"/>
    <w:rsid w:val="00503586"/>
    <w:rsid w:val="0050488D"/>
    <w:rsid w:val="0050721D"/>
    <w:rsid w:val="005246BD"/>
    <w:rsid w:val="00525E51"/>
    <w:rsid w:val="00526A86"/>
    <w:rsid w:val="00530FFD"/>
    <w:rsid w:val="005343D0"/>
    <w:rsid w:val="00537CE6"/>
    <w:rsid w:val="005408E1"/>
    <w:rsid w:val="00545CDF"/>
    <w:rsid w:val="00551869"/>
    <w:rsid w:val="00555DF1"/>
    <w:rsid w:val="005565CB"/>
    <w:rsid w:val="00556AE7"/>
    <w:rsid w:val="00574C43"/>
    <w:rsid w:val="00590C80"/>
    <w:rsid w:val="00595709"/>
    <w:rsid w:val="00596865"/>
    <w:rsid w:val="005A044B"/>
    <w:rsid w:val="005A064E"/>
    <w:rsid w:val="005A2446"/>
    <w:rsid w:val="005A3143"/>
    <w:rsid w:val="005A61DE"/>
    <w:rsid w:val="005B34F9"/>
    <w:rsid w:val="005B7C96"/>
    <w:rsid w:val="005E10FA"/>
    <w:rsid w:val="005F060A"/>
    <w:rsid w:val="005F2507"/>
    <w:rsid w:val="005F6C4B"/>
    <w:rsid w:val="00604039"/>
    <w:rsid w:val="00611693"/>
    <w:rsid w:val="00632887"/>
    <w:rsid w:val="00637821"/>
    <w:rsid w:val="00642AA3"/>
    <w:rsid w:val="00647F0C"/>
    <w:rsid w:val="00653DA1"/>
    <w:rsid w:val="00657073"/>
    <w:rsid w:val="00681CDD"/>
    <w:rsid w:val="00684A06"/>
    <w:rsid w:val="006A22E3"/>
    <w:rsid w:val="006A44B8"/>
    <w:rsid w:val="006A4EE5"/>
    <w:rsid w:val="006D07B5"/>
    <w:rsid w:val="006D1350"/>
    <w:rsid w:val="006D2558"/>
    <w:rsid w:val="006F0C1B"/>
    <w:rsid w:val="007003BB"/>
    <w:rsid w:val="00705A30"/>
    <w:rsid w:val="0070676A"/>
    <w:rsid w:val="007108B5"/>
    <w:rsid w:val="00717526"/>
    <w:rsid w:val="0073067C"/>
    <w:rsid w:val="00734173"/>
    <w:rsid w:val="00743833"/>
    <w:rsid w:val="0074468E"/>
    <w:rsid w:val="007654D9"/>
    <w:rsid w:val="007813C4"/>
    <w:rsid w:val="00782D02"/>
    <w:rsid w:val="00783914"/>
    <w:rsid w:val="007869A1"/>
    <w:rsid w:val="00793BD6"/>
    <w:rsid w:val="0079623A"/>
    <w:rsid w:val="007B010B"/>
    <w:rsid w:val="007C0C3E"/>
    <w:rsid w:val="007D4571"/>
    <w:rsid w:val="007D4A21"/>
    <w:rsid w:val="007E2F7A"/>
    <w:rsid w:val="007E5B73"/>
    <w:rsid w:val="008078EF"/>
    <w:rsid w:val="00807B0D"/>
    <w:rsid w:val="00816456"/>
    <w:rsid w:val="008167F1"/>
    <w:rsid w:val="00857D63"/>
    <w:rsid w:val="008619F6"/>
    <w:rsid w:val="00872061"/>
    <w:rsid w:val="00873AEA"/>
    <w:rsid w:val="00875827"/>
    <w:rsid w:val="00881D06"/>
    <w:rsid w:val="008828F6"/>
    <w:rsid w:val="00885787"/>
    <w:rsid w:val="00886490"/>
    <w:rsid w:val="00892380"/>
    <w:rsid w:val="008C0503"/>
    <w:rsid w:val="008C3960"/>
    <w:rsid w:val="008C689D"/>
    <w:rsid w:val="008D3930"/>
    <w:rsid w:val="008F63B9"/>
    <w:rsid w:val="009061DE"/>
    <w:rsid w:val="00913667"/>
    <w:rsid w:val="00915133"/>
    <w:rsid w:val="00924CB9"/>
    <w:rsid w:val="00946910"/>
    <w:rsid w:val="00946B6C"/>
    <w:rsid w:val="009522A4"/>
    <w:rsid w:val="00952B34"/>
    <w:rsid w:val="0097017F"/>
    <w:rsid w:val="00971CEC"/>
    <w:rsid w:val="009736EA"/>
    <w:rsid w:val="00974A06"/>
    <w:rsid w:val="0098064D"/>
    <w:rsid w:val="00981122"/>
    <w:rsid w:val="009A09CE"/>
    <w:rsid w:val="009A7842"/>
    <w:rsid w:val="009B1918"/>
    <w:rsid w:val="009B30D0"/>
    <w:rsid w:val="009B7D3E"/>
    <w:rsid w:val="009C4628"/>
    <w:rsid w:val="009C5317"/>
    <w:rsid w:val="009D7DB2"/>
    <w:rsid w:val="009F32B1"/>
    <w:rsid w:val="009F3D17"/>
    <w:rsid w:val="00A03107"/>
    <w:rsid w:val="00A05967"/>
    <w:rsid w:val="00A0627D"/>
    <w:rsid w:val="00A12295"/>
    <w:rsid w:val="00A30ACA"/>
    <w:rsid w:val="00A37077"/>
    <w:rsid w:val="00A44DC6"/>
    <w:rsid w:val="00A63B43"/>
    <w:rsid w:val="00A67233"/>
    <w:rsid w:val="00A940F0"/>
    <w:rsid w:val="00A95B2D"/>
    <w:rsid w:val="00A96048"/>
    <w:rsid w:val="00AB1C2F"/>
    <w:rsid w:val="00AC5880"/>
    <w:rsid w:val="00AE0C21"/>
    <w:rsid w:val="00AE6978"/>
    <w:rsid w:val="00AE72E3"/>
    <w:rsid w:val="00AF2882"/>
    <w:rsid w:val="00AF5C37"/>
    <w:rsid w:val="00B2091A"/>
    <w:rsid w:val="00B44977"/>
    <w:rsid w:val="00B51864"/>
    <w:rsid w:val="00B56B56"/>
    <w:rsid w:val="00B70A48"/>
    <w:rsid w:val="00B80E6E"/>
    <w:rsid w:val="00B8298E"/>
    <w:rsid w:val="00B8325F"/>
    <w:rsid w:val="00B83B79"/>
    <w:rsid w:val="00B97E6B"/>
    <w:rsid w:val="00BA32BE"/>
    <w:rsid w:val="00BA3861"/>
    <w:rsid w:val="00BB30E3"/>
    <w:rsid w:val="00BB525C"/>
    <w:rsid w:val="00BC31E2"/>
    <w:rsid w:val="00BC3F17"/>
    <w:rsid w:val="00BD2FF8"/>
    <w:rsid w:val="00BD3BA5"/>
    <w:rsid w:val="00BF07A4"/>
    <w:rsid w:val="00BF118D"/>
    <w:rsid w:val="00BF4F2F"/>
    <w:rsid w:val="00BF5CB2"/>
    <w:rsid w:val="00BF6071"/>
    <w:rsid w:val="00BF6471"/>
    <w:rsid w:val="00C032D5"/>
    <w:rsid w:val="00C15335"/>
    <w:rsid w:val="00C200B4"/>
    <w:rsid w:val="00C27779"/>
    <w:rsid w:val="00C3609E"/>
    <w:rsid w:val="00C467BE"/>
    <w:rsid w:val="00C54162"/>
    <w:rsid w:val="00C54FFB"/>
    <w:rsid w:val="00C67D01"/>
    <w:rsid w:val="00C71961"/>
    <w:rsid w:val="00CA3085"/>
    <w:rsid w:val="00CA51F2"/>
    <w:rsid w:val="00CB2E3B"/>
    <w:rsid w:val="00CC0519"/>
    <w:rsid w:val="00CC5902"/>
    <w:rsid w:val="00CD3F86"/>
    <w:rsid w:val="00CE6D4C"/>
    <w:rsid w:val="00CE7095"/>
    <w:rsid w:val="00D03B99"/>
    <w:rsid w:val="00D14AA9"/>
    <w:rsid w:val="00D15347"/>
    <w:rsid w:val="00D160B9"/>
    <w:rsid w:val="00D210FC"/>
    <w:rsid w:val="00D21171"/>
    <w:rsid w:val="00D2132D"/>
    <w:rsid w:val="00D255D2"/>
    <w:rsid w:val="00D305BD"/>
    <w:rsid w:val="00D30E09"/>
    <w:rsid w:val="00D37B2D"/>
    <w:rsid w:val="00D42BD1"/>
    <w:rsid w:val="00D5654A"/>
    <w:rsid w:val="00D61CC9"/>
    <w:rsid w:val="00D70891"/>
    <w:rsid w:val="00D7442E"/>
    <w:rsid w:val="00D91B33"/>
    <w:rsid w:val="00D9215D"/>
    <w:rsid w:val="00D9356A"/>
    <w:rsid w:val="00D94DC6"/>
    <w:rsid w:val="00DA1EB9"/>
    <w:rsid w:val="00DA47A1"/>
    <w:rsid w:val="00DB095F"/>
    <w:rsid w:val="00DB60D1"/>
    <w:rsid w:val="00DC2892"/>
    <w:rsid w:val="00DC7922"/>
    <w:rsid w:val="00DD6E8E"/>
    <w:rsid w:val="00DD6F68"/>
    <w:rsid w:val="00DF2202"/>
    <w:rsid w:val="00DF4654"/>
    <w:rsid w:val="00E056FE"/>
    <w:rsid w:val="00E11CC6"/>
    <w:rsid w:val="00E21534"/>
    <w:rsid w:val="00E23C5C"/>
    <w:rsid w:val="00E24516"/>
    <w:rsid w:val="00E2463F"/>
    <w:rsid w:val="00E249C0"/>
    <w:rsid w:val="00E24C8E"/>
    <w:rsid w:val="00E27C7D"/>
    <w:rsid w:val="00E4467F"/>
    <w:rsid w:val="00E47AA9"/>
    <w:rsid w:val="00E643C0"/>
    <w:rsid w:val="00E65522"/>
    <w:rsid w:val="00E66A1F"/>
    <w:rsid w:val="00E84980"/>
    <w:rsid w:val="00E85DC6"/>
    <w:rsid w:val="00E86381"/>
    <w:rsid w:val="00E92323"/>
    <w:rsid w:val="00E97B77"/>
    <w:rsid w:val="00EB6E7E"/>
    <w:rsid w:val="00ED41E4"/>
    <w:rsid w:val="00EE0B5C"/>
    <w:rsid w:val="00EE38CC"/>
    <w:rsid w:val="00EF2C98"/>
    <w:rsid w:val="00F03B9B"/>
    <w:rsid w:val="00F03BF5"/>
    <w:rsid w:val="00F164AB"/>
    <w:rsid w:val="00F20359"/>
    <w:rsid w:val="00F20ED3"/>
    <w:rsid w:val="00F25EC7"/>
    <w:rsid w:val="00F266B1"/>
    <w:rsid w:val="00F361B9"/>
    <w:rsid w:val="00F46909"/>
    <w:rsid w:val="00F562E1"/>
    <w:rsid w:val="00F57BA4"/>
    <w:rsid w:val="00F61A7A"/>
    <w:rsid w:val="00F718E1"/>
    <w:rsid w:val="00FA28A3"/>
    <w:rsid w:val="00FA6628"/>
    <w:rsid w:val="00FB08D0"/>
    <w:rsid w:val="00FE32D8"/>
    <w:rsid w:val="0EBA4425"/>
    <w:rsid w:val="14C41D59"/>
    <w:rsid w:val="172E0175"/>
    <w:rsid w:val="42605623"/>
    <w:rsid w:val="43B224D9"/>
    <w:rsid w:val="667B2431"/>
    <w:rsid w:val="6D3C670F"/>
    <w:rsid w:val="7E412E3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qFormat/>
    <w:uiPriority w:val="99"/>
    <w:pPr>
      <w:widowControl/>
      <w:spacing w:before="100" w:beforeAutospacing="1" w:after="100" w:afterAutospacing="1"/>
      <w:jc w:val="left"/>
      <w:outlineLvl w:val="2"/>
    </w:pPr>
    <w:rPr>
      <w:rFonts w:ascii="宋体" w:hAnsi="宋体" w:cs="宋体"/>
      <w:b/>
      <w:bCs/>
      <w:kern w:val="0"/>
      <w:sz w:val="27"/>
      <w:szCs w:val="27"/>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3">
    <w:name w:val="Normal Indent"/>
    <w:basedOn w:val="1"/>
    <w:qFormat/>
    <w:uiPriority w:val="0"/>
    <w:pPr>
      <w:autoSpaceDE w:val="0"/>
      <w:autoSpaceDN w:val="0"/>
      <w:adjustRightInd w:val="0"/>
      <w:ind w:firstLine="420"/>
      <w:jc w:val="left"/>
    </w:pPr>
    <w:rPr>
      <w:rFonts w:ascii="宋体" w:hAnsi="Times New Roman" w:eastAsia="宋体" w:cs="Times New Roman"/>
      <w:kern w:val="0"/>
      <w:sz w:val="24"/>
      <w:szCs w:val="20"/>
    </w:rPr>
  </w:style>
  <w:style w:type="paragraph" w:styleId="4">
    <w:name w:val="Document Map"/>
    <w:basedOn w:val="1"/>
    <w:link w:val="25"/>
    <w:qFormat/>
    <w:uiPriority w:val="0"/>
    <w:rPr>
      <w:rFonts w:ascii="宋体" w:eastAsia="宋体"/>
      <w:sz w:val="18"/>
      <w:szCs w:val="18"/>
    </w:rPr>
  </w:style>
  <w:style w:type="paragraph" w:styleId="5">
    <w:name w:val="Body Text 3"/>
    <w:basedOn w:val="1"/>
    <w:qFormat/>
    <w:uiPriority w:val="0"/>
    <w:rPr>
      <w:rFonts w:ascii="黑体" w:hAnsi="Arial" w:eastAsia="黑体"/>
      <w:b/>
      <w:sz w:val="28"/>
    </w:rPr>
  </w:style>
  <w:style w:type="paragraph" w:styleId="6">
    <w:name w:val="Body Text"/>
    <w:basedOn w:val="1"/>
    <w:link w:val="29"/>
    <w:qFormat/>
    <w:uiPriority w:val="0"/>
    <w:pPr>
      <w:spacing w:after="120"/>
    </w:pPr>
  </w:style>
  <w:style w:type="paragraph" w:styleId="7">
    <w:name w:val="Body Text Indent"/>
    <w:basedOn w:val="1"/>
    <w:qFormat/>
    <w:uiPriority w:val="0"/>
    <w:pPr>
      <w:spacing w:after="120"/>
      <w:ind w:left="420" w:leftChars="200"/>
    </w:pPr>
  </w:style>
  <w:style w:type="paragraph" w:styleId="8">
    <w:name w:val="List 2"/>
    <w:basedOn w:val="1"/>
    <w:qFormat/>
    <w:uiPriority w:val="0"/>
    <w:pPr>
      <w:ind w:left="100" w:leftChars="200" w:hanging="200" w:hangingChars="200"/>
    </w:pPr>
    <w:rPr>
      <w:rFonts w:ascii="@仿宋_GB2312" w:hAnsi="@仿宋_GB2312" w:eastAsia="@仿宋_GB2312" w:cs="@仿宋_GB2312"/>
    </w:rPr>
  </w:style>
  <w:style w:type="paragraph" w:styleId="9">
    <w:name w:val="List Continue"/>
    <w:basedOn w:val="1"/>
    <w:qFormat/>
    <w:uiPriority w:val="0"/>
    <w:pPr>
      <w:spacing w:after="120"/>
      <w:ind w:left="420" w:leftChars="200"/>
    </w:pPr>
    <w:rPr>
      <w:rFonts w:ascii="@仿宋_GB2312" w:hAnsi="@仿宋_GB2312" w:eastAsia="@仿宋_GB2312" w:cs="@仿宋_GB2312"/>
    </w:rPr>
  </w:style>
  <w:style w:type="paragraph" w:styleId="10">
    <w:name w:val="Plain Text"/>
    <w:basedOn w:val="1"/>
    <w:next w:val="1"/>
    <w:link w:val="28"/>
    <w:qFormat/>
    <w:uiPriority w:val="99"/>
    <w:rPr>
      <w:rFonts w:ascii="宋体" w:hAnsi="Courier New" w:eastAsia="宋体" w:cs="Times New Roman"/>
      <w:szCs w:val="22"/>
    </w:rPr>
  </w:style>
  <w:style w:type="paragraph" w:styleId="11">
    <w:name w:val="Date"/>
    <w:basedOn w:val="1"/>
    <w:next w:val="1"/>
    <w:link w:val="32"/>
    <w:qFormat/>
    <w:uiPriority w:val="0"/>
    <w:rPr>
      <w:rFonts w:ascii="Arial" w:hAnsi="Arial" w:eastAsia="宋体" w:cs="Arial"/>
      <w:b/>
      <w:sz w:val="28"/>
      <w:szCs w:val="20"/>
    </w:rPr>
  </w:style>
  <w:style w:type="paragraph" w:styleId="12">
    <w:name w:val="Balloon Text"/>
    <w:basedOn w:val="1"/>
    <w:link w:val="24"/>
    <w:qFormat/>
    <w:uiPriority w:val="0"/>
    <w:rPr>
      <w:sz w:val="18"/>
      <w:szCs w:val="18"/>
    </w:rPr>
  </w:style>
  <w:style w:type="paragraph" w:styleId="13">
    <w:name w:val="footer"/>
    <w:basedOn w:val="1"/>
    <w:link w:val="23"/>
    <w:qFormat/>
    <w:uiPriority w:val="99"/>
    <w:pPr>
      <w:tabs>
        <w:tab w:val="center" w:pos="4153"/>
        <w:tab w:val="right" w:pos="8306"/>
      </w:tabs>
      <w:snapToGrid w:val="0"/>
      <w:jc w:val="left"/>
    </w:pPr>
    <w:rPr>
      <w:sz w:val="18"/>
      <w:szCs w:val="18"/>
    </w:rPr>
  </w:style>
  <w:style w:type="paragraph" w:styleId="14">
    <w:name w:val="header"/>
    <w:basedOn w:val="1"/>
    <w:link w:val="33"/>
    <w:qFormat/>
    <w:uiPriority w:val="99"/>
    <w:pPr>
      <w:pBdr>
        <w:bottom w:val="single" w:color="auto" w:sz="6" w:space="1"/>
      </w:pBdr>
      <w:tabs>
        <w:tab w:val="center" w:pos="4153"/>
        <w:tab w:val="right" w:pos="8306"/>
      </w:tabs>
      <w:snapToGrid w:val="0"/>
      <w:jc w:val="center"/>
    </w:pPr>
    <w:rPr>
      <w:sz w:val="18"/>
    </w:rPr>
  </w:style>
  <w:style w:type="paragraph" w:styleId="15">
    <w:name w:val="Body Text 2"/>
    <w:basedOn w:val="1"/>
    <w:link w:val="30"/>
    <w:qFormat/>
    <w:uiPriority w:val="0"/>
    <w:pPr>
      <w:spacing w:after="120" w:line="480" w:lineRule="auto"/>
    </w:pPr>
  </w:style>
  <w:style w:type="paragraph" w:styleId="16">
    <w:name w:val="Normal (Web)"/>
    <w:basedOn w:val="1"/>
    <w:qFormat/>
    <w:uiPriority w:val="0"/>
    <w:pPr>
      <w:spacing w:beforeAutospacing="1" w:afterAutospacing="1"/>
      <w:jc w:val="left"/>
    </w:pPr>
    <w:rPr>
      <w:rFonts w:cs="Times New Roman"/>
      <w:kern w:val="0"/>
      <w:sz w:val="24"/>
    </w:rPr>
  </w:style>
  <w:style w:type="table" w:styleId="18">
    <w:name w:val="Table Grid"/>
    <w:basedOn w:val="1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0">
    <w:name w:val="page number"/>
    <w:qFormat/>
    <w:uiPriority w:val="0"/>
  </w:style>
  <w:style w:type="character" w:customStyle="1" w:styleId="21">
    <w:name w:val="fontstyle01"/>
    <w:qFormat/>
    <w:uiPriority w:val="0"/>
    <w:rPr>
      <w:rFonts w:hint="eastAsia" w:ascii="宋体" w:hAnsi="宋体" w:eastAsia="宋体"/>
      <w:color w:val="000000"/>
      <w:sz w:val="24"/>
      <w:szCs w:val="24"/>
    </w:rPr>
  </w:style>
  <w:style w:type="paragraph" w:customStyle="1" w:styleId="22">
    <w:name w:val="D&amp;L"/>
    <w:basedOn w:val="14"/>
    <w:qFormat/>
    <w:uiPriority w:val="0"/>
    <w:pPr>
      <w:pBdr>
        <w:bottom w:val="thinThickSmallGap" w:color="auto" w:sz="18" w:space="1"/>
      </w:pBdr>
      <w:adjustRightInd w:val="0"/>
      <w:snapToGrid/>
      <w:spacing w:line="240" w:lineRule="atLeast"/>
      <w:textAlignment w:val="baseline"/>
    </w:pPr>
    <w:rPr>
      <w:kern w:val="0"/>
      <w:sz w:val="24"/>
    </w:rPr>
  </w:style>
  <w:style w:type="character" w:customStyle="1" w:styleId="23">
    <w:name w:val="页脚 Char"/>
    <w:basedOn w:val="19"/>
    <w:link w:val="13"/>
    <w:qFormat/>
    <w:uiPriority w:val="99"/>
    <w:rPr>
      <w:rFonts w:asciiTheme="minorHAnsi" w:hAnsiTheme="minorHAnsi" w:eastAsiaTheme="minorEastAsia" w:cstheme="minorBidi"/>
      <w:kern w:val="2"/>
      <w:sz w:val="18"/>
      <w:szCs w:val="18"/>
    </w:rPr>
  </w:style>
  <w:style w:type="character" w:customStyle="1" w:styleId="24">
    <w:name w:val="批注框文本 Char"/>
    <w:basedOn w:val="19"/>
    <w:link w:val="12"/>
    <w:qFormat/>
    <w:uiPriority w:val="0"/>
    <w:rPr>
      <w:rFonts w:asciiTheme="minorHAnsi" w:hAnsiTheme="minorHAnsi" w:eastAsiaTheme="minorEastAsia" w:cstheme="minorBidi"/>
      <w:kern w:val="2"/>
      <w:sz w:val="18"/>
      <w:szCs w:val="18"/>
    </w:rPr>
  </w:style>
  <w:style w:type="character" w:customStyle="1" w:styleId="25">
    <w:name w:val="文档结构图 Char"/>
    <w:basedOn w:val="19"/>
    <w:link w:val="4"/>
    <w:qFormat/>
    <w:uiPriority w:val="0"/>
    <w:rPr>
      <w:rFonts w:ascii="宋体" w:hAnsiTheme="minorHAnsi" w:cstheme="minorBidi"/>
      <w:kern w:val="2"/>
      <w:sz w:val="18"/>
      <w:szCs w:val="18"/>
    </w:rPr>
  </w:style>
  <w:style w:type="paragraph" w:styleId="26">
    <w:name w:val="List Paragraph"/>
    <w:basedOn w:val="1"/>
    <w:unhideWhenUsed/>
    <w:qFormat/>
    <w:uiPriority w:val="34"/>
    <w:pPr>
      <w:ind w:firstLine="420" w:firstLineChars="200"/>
    </w:pPr>
  </w:style>
  <w:style w:type="paragraph" w:customStyle="1" w:styleId="27">
    <w:name w:val="普通 (Web)"/>
    <w:basedOn w:val="1"/>
    <w:qFormat/>
    <w:uiPriority w:val="0"/>
    <w:pPr>
      <w:widowControl/>
      <w:spacing w:before="100" w:beforeAutospacing="1" w:after="100" w:afterAutospacing="1"/>
      <w:jc w:val="left"/>
    </w:pPr>
    <w:rPr>
      <w:rFonts w:ascii="宋体" w:hAnsi="宋体" w:eastAsia="@仿宋_GB2312" w:cs="@仿宋_GB2312"/>
      <w:kern w:val="0"/>
      <w:sz w:val="24"/>
    </w:rPr>
  </w:style>
  <w:style w:type="character" w:customStyle="1" w:styleId="28">
    <w:name w:val="纯文本 Char"/>
    <w:basedOn w:val="19"/>
    <w:link w:val="10"/>
    <w:qFormat/>
    <w:uiPriority w:val="0"/>
    <w:rPr>
      <w:rFonts w:ascii="宋体" w:hAnsi="Courier New"/>
      <w:kern w:val="2"/>
      <w:sz w:val="21"/>
      <w:szCs w:val="22"/>
    </w:rPr>
  </w:style>
  <w:style w:type="character" w:customStyle="1" w:styleId="29">
    <w:name w:val="正文文本 Char"/>
    <w:basedOn w:val="19"/>
    <w:link w:val="6"/>
    <w:qFormat/>
    <w:uiPriority w:val="0"/>
    <w:rPr>
      <w:rFonts w:asciiTheme="minorHAnsi" w:hAnsiTheme="minorHAnsi" w:eastAsiaTheme="minorEastAsia" w:cstheme="minorBidi"/>
      <w:kern w:val="2"/>
      <w:sz w:val="21"/>
      <w:szCs w:val="24"/>
    </w:rPr>
  </w:style>
  <w:style w:type="character" w:customStyle="1" w:styleId="30">
    <w:name w:val="正文文本 2 Char"/>
    <w:basedOn w:val="19"/>
    <w:link w:val="15"/>
    <w:qFormat/>
    <w:uiPriority w:val="0"/>
    <w:rPr>
      <w:rFonts w:asciiTheme="minorHAnsi" w:hAnsiTheme="minorHAnsi" w:eastAsiaTheme="minorEastAsia" w:cstheme="minorBidi"/>
      <w:kern w:val="2"/>
      <w:sz w:val="21"/>
      <w:szCs w:val="24"/>
    </w:rPr>
  </w:style>
  <w:style w:type="paragraph" w:customStyle="1" w:styleId="31">
    <w:name w:val="样式 标题 3 + 右侧:  0.49 字符"/>
    <w:basedOn w:val="2"/>
    <w:qFormat/>
    <w:uiPriority w:val="99"/>
    <w:pPr>
      <w:keepNext/>
      <w:keepLines/>
      <w:widowControl w:val="0"/>
      <w:spacing w:before="260" w:beforeAutospacing="0" w:after="260" w:afterAutospacing="0" w:line="416" w:lineRule="auto"/>
      <w:ind w:right="137" w:firstLine="138" w:firstLineChars="49"/>
      <w:jc w:val="both"/>
    </w:pPr>
    <w:rPr>
      <w:rFonts w:ascii="@仿宋_GB2312" w:hAnsi="@仿宋_GB2312" w:eastAsia="@仿宋_GB2312"/>
      <w:kern w:val="2"/>
      <w:sz w:val="32"/>
      <w:szCs w:val="20"/>
    </w:rPr>
  </w:style>
  <w:style w:type="character" w:customStyle="1" w:styleId="32">
    <w:name w:val="日期 Char"/>
    <w:basedOn w:val="19"/>
    <w:link w:val="11"/>
    <w:qFormat/>
    <w:uiPriority w:val="0"/>
    <w:rPr>
      <w:rFonts w:ascii="Arial" w:hAnsi="Arial" w:cs="Arial"/>
      <w:b/>
      <w:kern w:val="2"/>
      <w:sz w:val="28"/>
    </w:rPr>
  </w:style>
  <w:style w:type="character" w:customStyle="1" w:styleId="33">
    <w:name w:val="页眉 Char"/>
    <w:link w:val="14"/>
    <w:qFormat/>
    <w:uiPriority w:val="99"/>
    <w:rPr>
      <w:rFonts w:asciiTheme="minorHAnsi" w:hAnsiTheme="minorHAnsi" w:eastAsiaTheme="minorEastAsia" w:cstheme="minorBidi"/>
      <w:kern w:val="2"/>
      <w:sz w:val="18"/>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4.png"/><Relationship Id="rId10" Type="http://schemas.openxmlformats.org/officeDocument/2006/relationships/image" Target="media/image3.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5"/>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9834433-8D1C-4407-B93D-C0C1B077F2F9}">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27</Pages>
  <Words>9252</Words>
  <Characters>9612</Characters>
  <Lines>76</Lines>
  <Paragraphs>21</Paragraphs>
  <TotalTime>3</TotalTime>
  <ScaleCrop>false</ScaleCrop>
  <LinksUpToDate>false</LinksUpToDate>
  <CharactersWithSpaces>9998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2023-07-04T08:11:00Z</dcterms:created>
  <dc:creator>acer</dc:creator>
  <cp:lastModifiedBy>sum rain</cp:lastModifiedBy>
  <dcterms:modified xsi:type="dcterms:W3CDTF">2023-07-05T08:43:31Z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F9E9CD165D4347688FECC84C9868DBED_12</vt:lpwstr>
  </property>
</Properties>
</file>