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第一</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ascii="宋体" w:hAnsi="宋体" w:eastAsia="宋体" w:cs="Arial"/>
          <w:b/>
          <w:bCs/>
          <w:color w:val="000000"/>
          <w:kern w:val="0"/>
          <w:sz w:val="28"/>
          <w:szCs w:val="28"/>
        </w:rPr>
        <w:t>投标人须知前附表</w:t>
      </w:r>
    </w:p>
    <w:tbl>
      <w:tblPr>
        <w:tblStyle w:val="10"/>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4" w:leftChars="-2" w:firstLine="2" w:firstLineChars="1"/>
              <w:jc w:val="center"/>
              <w:rPr>
                <w:rFonts w:ascii="宋体" w:hAnsi="宋体" w:eastAsia="宋体"/>
                <w:b/>
                <w:color w:val="000000"/>
              </w:rPr>
            </w:pPr>
            <w:r>
              <w:rPr>
                <w:rFonts w:ascii="宋体" w:hAnsi="宋体" w:eastAsia="宋体"/>
                <w:b/>
                <w:color w:val="000000"/>
              </w:rPr>
              <w:t>序号</w:t>
            </w:r>
          </w:p>
        </w:tc>
        <w:tc>
          <w:tcPr>
            <w:tcW w:w="2268" w:type="dxa"/>
            <w:vAlign w:val="center"/>
          </w:tcPr>
          <w:p>
            <w:pPr>
              <w:pStyle w:val="8"/>
              <w:widowControl/>
              <w:spacing w:beforeAutospacing="0" w:afterAutospacing="0" w:line="360" w:lineRule="auto"/>
              <w:jc w:val="center"/>
              <w:rPr>
                <w:rFonts w:ascii="宋体" w:hAnsi="宋体" w:eastAsia="宋体"/>
                <w:b/>
                <w:color w:val="000000"/>
              </w:rPr>
            </w:pPr>
            <w:r>
              <w:rPr>
                <w:rFonts w:ascii="宋体" w:hAnsi="宋体" w:eastAsia="宋体"/>
                <w:b/>
                <w:color w:val="000000"/>
              </w:rPr>
              <w:t>内容</w:t>
            </w:r>
          </w:p>
        </w:tc>
        <w:tc>
          <w:tcPr>
            <w:tcW w:w="5720" w:type="dxa"/>
            <w:vAlign w:val="center"/>
          </w:tcPr>
          <w:p>
            <w:pPr>
              <w:pStyle w:val="8"/>
              <w:widowControl/>
              <w:spacing w:beforeAutospacing="0" w:afterAutospacing="0" w:line="360" w:lineRule="auto"/>
              <w:jc w:val="center"/>
              <w:rPr>
                <w:rFonts w:ascii="宋体" w:hAnsi="宋体" w:eastAsia="宋体"/>
                <w:b/>
                <w:color w:val="000000"/>
              </w:rPr>
            </w:pPr>
            <w:r>
              <w:rPr>
                <w:rFonts w:ascii="宋体" w:hAnsi="宋体" w:eastAsia="宋体"/>
                <w:b/>
                <w:color w:val="00000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7" w:leftChars="-13" w:firstLine="28" w:firstLineChars="12"/>
              <w:jc w:val="center"/>
              <w:rPr>
                <w:rFonts w:ascii="宋体" w:hAnsi="宋体" w:eastAsia="宋体"/>
                <w:color w:val="000000"/>
              </w:rPr>
            </w:pPr>
            <w:r>
              <w:rPr>
                <w:rFonts w:ascii="宋体" w:hAnsi="宋体" w:eastAsia="宋体"/>
                <w:color w:val="000000"/>
              </w:rPr>
              <w:t>1</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采购人</w:t>
            </w:r>
          </w:p>
        </w:tc>
        <w:tc>
          <w:tcPr>
            <w:tcW w:w="5720" w:type="dxa"/>
            <w:vAlign w:val="center"/>
          </w:tcPr>
          <w:p>
            <w:pPr>
              <w:pStyle w:val="8"/>
              <w:widowControl/>
              <w:spacing w:beforeAutospacing="0" w:afterAutospacing="0" w:line="360" w:lineRule="auto"/>
              <w:jc w:val="both"/>
              <w:rPr>
                <w:rFonts w:ascii="宋体" w:hAnsi="宋体" w:eastAsia="宋体"/>
                <w:color w:val="000000"/>
              </w:rPr>
            </w:pPr>
            <w:r>
              <w:rPr>
                <w:rStyle w:val="12"/>
                <w:rFonts w:hint="default"/>
              </w:rP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2</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项目名称</w:t>
            </w:r>
          </w:p>
        </w:tc>
        <w:tc>
          <w:tcPr>
            <w:tcW w:w="5720" w:type="dxa"/>
            <w:vAlign w:val="center"/>
          </w:tcPr>
          <w:p>
            <w:pPr>
              <w:pStyle w:val="8"/>
              <w:widowControl/>
              <w:spacing w:beforeAutospacing="0" w:afterAutospacing="0" w:line="360" w:lineRule="auto"/>
              <w:jc w:val="both"/>
              <w:rPr>
                <w:rFonts w:ascii="宋体" w:hAnsi="宋体" w:eastAsia="宋体"/>
                <w:color w:val="000000"/>
              </w:rPr>
            </w:pPr>
            <w:r>
              <w:rPr>
                <w:rStyle w:val="12"/>
                <w:rFonts w:hint="eastAsia"/>
              </w:rPr>
              <w:t>全民健身训练馆</w:t>
            </w:r>
            <w:r>
              <w:rPr>
                <w:rStyle w:val="12"/>
                <w:rFonts w:hint="eastAsia"/>
                <w:lang w:eastAsia="zh-CN"/>
              </w:rPr>
              <w:t>消防</w:t>
            </w:r>
            <w:r>
              <w:rPr>
                <w:rStyle w:val="12"/>
                <w:rFonts w:hint="eastAsia"/>
              </w:rPr>
              <w:t>报警系统维修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spacing w:line="360" w:lineRule="auto"/>
              <w:ind w:left="-4" w:leftChars="-2" w:firstLine="2" w:firstLineChars="1"/>
              <w:jc w:val="center"/>
              <w:rPr>
                <w:rFonts w:ascii="宋体" w:hAnsi="宋体" w:eastAsia="宋体" w:cs="宋体"/>
                <w:bCs/>
                <w:color w:val="000000"/>
                <w:sz w:val="24"/>
              </w:rPr>
            </w:pPr>
            <w:r>
              <w:rPr>
                <w:rFonts w:ascii="宋体" w:hAnsi="宋体" w:eastAsia="宋体" w:cs="宋体"/>
                <w:bCs/>
                <w:color w:val="000000"/>
                <w:sz w:val="24"/>
              </w:rPr>
              <w:t>3</w:t>
            </w:r>
          </w:p>
        </w:tc>
        <w:tc>
          <w:tcPr>
            <w:tcW w:w="2268" w:type="dxa"/>
            <w:vAlign w:val="center"/>
          </w:tcPr>
          <w:p>
            <w:pPr>
              <w:spacing w:line="360" w:lineRule="auto"/>
              <w:jc w:val="center"/>
              <w:rPr>
                <w:rFonts w:ascii="宋体" w:hAnsi="宋体" w:eastAsia="宋体" w:cs="宋体"/>
                <w:color w:val="000000"/>
                <w:sz w:val="24"/>
              </w:rPr>
            </w:pPr>
            <w:r>
              <w:rPr>
                <w:rFonts w:hint="eastAsia" w:ascii="宋体" w:hAnsi="宋体" w:eastAsia="宋体" w:cs="宋体"/>
                <w:color w:val="000000"/>
                <w:sz w:val="24"/>
              </w:rPr>
              <w:t>项目编号</w:t>
            </w:r>
          </w:p>
        </w:tc>
        <w:tc>
          <w:tcPr>
            <w:tcW w:w="5720" w:type="dxa"/>
            <w:vAlign w:val="center"/>
          </w:tcPr>
          <w:p>
            <w:pPr>
              <w:pStyle w:val="3"/>
              <w:spacing w:line="360" w:lineRule="auto"/>
              <w:rPr>
                <w:rFonts w:ascii="宋体" w:hAnsi="宋体" w:eastAsia="宋体" w:cs="宋体"/>
                <w:b w:val="0"/>
                <w:color w:val="000000"/>
                <w:sz w:val="24"/>
              </w:rPr>
            </w:pPr>
            <w:r>
              <w:rPr>
                <w:rFonts w:hint="eastAsia" w:ascii="宋体" w:hAnsi="宋体" w:eastAsia="宋体" w:cs="宋体"/>
                <w:b w:val="0"/>
                <w:color w:val="00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7" w:leftChars="-13" w:firstLine="28" w:firstLineChars="12"/>
              <w:jc w:val="center"/>
              <w:rPr>
                <w:rFonts w:ascii="宋体" w:hAnsi="宋体" w:eastAsia="宋体"/>
                <w:color w:val="000000"/>
              </w:rPr>
            </w:pPr>
            <w:r>
              <w:rPr>
                <w:rFonts w:hint="eastAsia" w:ascii="宋体" w:hAnsi="宋体" w:eastAsia="宋体"/>
                <w:color w:val="000000"/>
              </w:rPr>
              <w:t>4</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付款方式</w:t>
            </w:r>
          </w:p>
        </w:tc>
        <w:tc>
          <w:tcPr>
            <w:tcW w:w="5720" w:type="dxa"/>
            <w:vAlign w:val="center"/>
          </w:tcPr>
          <w:p>
            <w:pPr>
              <w:pStyle w:val="8"/>
              <w:widowControl/>
              <w:spacing w:beforeAutospacing="0" w:afterAutospacing="0" w:line="360" w:lineRule="auto"/>
              <w:jc w:val="both"/>
              <w:rPr>
                <w:rFonts w:ascii="宋体" w:hAnsi="宋体" w:eastAsia="宋体"/>
                <w:color w:val="000000"/>
              </w:rPr>
            </w:pPr>
            <w:r>
              <w:rPr>
                <w:rFonts w:hint="eastAsia"/>
                <w:lang w:val="en-US" w:eastAsia="zh-CN"/>
              </w:rPr>
              <w:t>合同签订后支付合同款50%，</w:t>
            </w:r>
            <w:r>
              <w:rPr>
                <w:rFonts w:hint="eastAsia"/>
                <w:lang w:eastAsia="zh-CN"/>
              </w:rPr>
              <w:t>消防部门</w:t>
            </w:r>
            <w:r>
              <w:rPr>
                <w:rFonts w:hint="eastAsia"/>
              </w:rPr>
              <w:t>验收合格后付</w:t>
            </w:r>
            <w:r>
              <w:rPr>
                <w:rFonts w:hint="eastAsia"/>
                <w:lang w:eastAsia="zh-CN"/>
              </w:rPr>
              <w:t>剩余</w:t>
            </w:r>
            <w:r>
              <w:rPr>
                <w:rFonts w:hint="eastAsia"/>
              </w:rPr>
              <w:t>合同款</w:t>
            </w:r>
            <w:r>
              <w:rPr>
                <w:rFonts w:ascii="宋体" w:hAnsi="宋体" w:eastAsia="宋体"/>
                <w:color w:val="000000" w:themeColor="text1"/>
                <w14:textFill>
                  <w14:solidFill>
                    <w14:schemeClr w14:val="tx1"/>
                  </w14:solidFill>
                </w14:textFill>
              </w:rPr>
              <w:t>。投标人需向采购人提供正规发票。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5</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地点</w:t>
            </w:r>
          </w:p>
        </w:tc>
        <w:tc>
          <w:tcPr>
            <w:tcW w:w="5720" w:type="dxa"/>
            <w:vAlign w:val="center"/>
          </w:tcPr>
          <w:p>
            <w:pPr>
              <w:pStyle w:val="8"/>
              <w:widowControl/>
              <w:spacing w:beforeAutospacing="0" w:afterAutospacing="0" w:line="360" w:lineRule="auto"/>
              <w:jc w:val="both"/>
              <w:rPr>
                <w:rFonts w:ascii="宋体" w:hAnsi="宋体" w:eastAsia="宋体"/>
                <w:color w:val="000000"/>
              </w:rPr>
            </w:pPr>
            <w:r>
              <w:rPr>
                <w:rFonts w:hint="eastAsia" w:ascii="宋体" w:hAnsi="宋体" w:eastAsia="宋体"/>
                <w:color w:val="000000" w:themeColor="text1"/>
                <w14:textFill>
                  <w14:solidFill>
                    <w14:schemeClr w14:val="tx1"/>
                  </w14:solidFill>
                </w14:textFill>
              </w:rPr>
              <w:t>合肥市青阳路7号（合肥体育运动学校），采购人指定地点。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6</w:t>
            </w:r>
          </w:p>
        </w:tc>
        <w:tc>
          <w:tcPr>
            <w:tcW w:w="2268" w:type="dxa"/>
            <w:vAlign w:val="center"/>
          </w:tcPr>
          <w:p>
            <w:pPr>
              <w:spacing w:line="36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本项目采购标的所属行业</w:t>
            </w:r>
          </w:p>
        </w:tc>
        <w:tc>
          <w:tcPr>
            <w:tcW w:w="5720" w:type="dxa"/>
            <w:vAlign w:val="center"/>
          </w:tcPr>
          <w:p>
            <w:pPr>
              <w:spacing w:line="360" w:lineRule="auto"/>
              <w:rPr>
                <w:rFonts w:hint="eastAsia" w:ascii="宋体" w:hAnsi="宋体" w:eastAsia="宋体"/>
                <w:color w:val="000000" w:themeColor="text1"/>
                <w:sz w:val="24"/>
                <w:lang w:eastAsia="zh-CN"/>
                <w14:textFill>
                  <w14:solidFill>
                    <w14:schemeClr w14:val="tx1"/>
                  </w14:solidFill>
                </w14:textFill>
              </w:rPr>
            </w:pPr>
            <w:r>
              <w:rPr>
                <w:rFonts w:hint="eastAsia" w:ascii="宋体" w:hAnsi="宋体" w:eastAsia="宋体"/>
                <w:color w:val="000000" w:themeColor="text1"/>
                <w:sz w:val="24"/>
                <w:lang w:eastAsia="zh-CN"/>
                <w14:textFill>
                  <w14:solidFill>
                    <w14:schemeClr w14:val="tx1"/>
                  </w14:solidFill>
                </w14:textFill>
              </w:rPr>
              <w:t>消防设施设备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7</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勘察现场及报名</w:t>
            </w:r>
          </w:p>
        </w:tc>
        <w:tc>
          <w:tcPr>
            <w:tcW w:w="5720" w:type="dxa"/>
          </w:tcPr>
          <w:p>
            <w:pPr>
              <w:pStyle w:val="8"/>
              <w:widowControl/>
              <w:spacing w:beforeAutospacing="0" w:afterAutospacing="0" w:line="360" w:lineRule="auto"/>
              <w:jc w:val="both"/>
              <w:rPr>
                <w:rFonts w:ascii="宋体" w:hAnsi="宋体" w:eastAsia="宋体"/>
                <w:b/>
                <w:highlight w:val="none"/>
              </w:rPr>
            </w:pPr>
            <w:r>
              <w:rPr>
                <w:rFonts w:hint="eastAsia" w:ascii="宋体" w:hAnsi="宋体" w:eastAsia="宋体"/>
                <w:highlight w:val="none"/>
              </w:rPr>
              <w:t>截止</w:t>
            </w:r>
            <w:r>
              <w:rPr>
                <w:rFonts w:ascii="宋体" w:hAnsi="宋体" w:eastAsia="宋体"/>
                <w:highlight w:val="none"/>
              </w:rPr>
              <w:t>时间：</w:t>
            </w:r>
            <w:r>
              <w:rPr>
                <w:rFonts w:hint="eastAsia" w:ascii="宋体" w:hAnsi="宋体" w:eastAsia="宋体"/>
                <w:highlight w:val="none"/>
              </w:rPr>
              <w:t>2024年</w:t>
            </w:r>
            <w:r>
              <w:rPr>
                <w:rFonts w:hint="eastAsia" w:ascii="宋体" w:hAnsi="宋体" w:eastAsia="宋体"/>
                <w:highlight w:val="none"/>
                <w:lang w:val="en-US" w:eastAsia="zh-CN"/>
              </w:rPr>
              <w:t>4</w:t>
            </w:r>
            <w:r>
              <w:rPr>
                <w:rFonts w:hint="eastAsia" w:ascii="宋体" w:hAnsi="宋体" w:eastAsia="宋体"/>
                <w:highlight w:val="none"/>
              </w:rPr>
              <w:t>月</w:t>
            </w:r>
            <w:r>
              <w:rPr>
                <w:rFonts w:hint="eastAsia" w:ascii="宋体" w:hAnsi="宋体" w:eastAsia="宋体"/>
                <w:highlight w:val="none"/>
                <w:lang w:val="en-US" w:eastAsia="zh-CN"/>
              </w:rPr>
              <w:t>16</w:t>
            </w:r>
            <w:r>
              <w:rPr>
                <w:rFonts w:hint="eastAsia" w:ascii="宋体" w:hAnsi="宋体" w:eastAsia="宋体"/>
                <w:highlight w:val="none"/>
              </w:rPr>
              <w:t>日 1</w:t>
            </w:r>
            <w:r>
              <w:rPr>
                <w:rFonts w:hint="eastAsia" w:ascii="宋体" w:hAnsi="宋体" w:eastAsia="宋体"/>
                <w:highlight w:val="none"/>
                <w:lang w:val="en-US" w:eastAsia="zh-CN"/>
              </w:rPr>
              <w:t>6</w:t>
            </w:r>
            <w:r>
              <w:rPr>
                <w:rFonts w:hint="eastAsia" w:ascii="宋体" w:hAnsi="宋体" w:eastAsia="宋体"/>
                <w:highlight w:val="none"/>
              </w:rPr>
              <w:t>：00，截止时间前需</w:t>
            </w:r>
            <w:r>
              <w:rPr>
                <w:rFonts w:ascii="宋体" w:hAnsi="宋体" w:eastAsia="宋体"/>
                <w:highlight w:val="none"/>
              </w:rPr>
              <w:t>勘察现场</w:t>
            </w:r>
            <w:r>
              <w:rPr>
                <w:rFonts w:hint="eastAsia" w:ascii="宋体" w:hAnsi="宋体" w:eastAsia="宋体"/>
                <w:highlight w:val="none"/>
              </w:rPr>
              <w:t>并</w:t>
            </w:r>
            <w:r>
              <w:rPr>
                <w:rFonts w:ascii="宋体" w:hAnsi="宋体" w:eastAsia="宋体"/>
                <w:highlight w:val="none"/>
              </w:rPr>
              <w:t>报名</w:t>
            </w:r>
            <w:r>
              <w:rPr>
                <w:rFonts w:hint="eastAsia" w:ascii="宋体" w:hAnsi="宋体" w:eastAsia="宋体"/>
                <w:highlight w:val="none"/>
              </w:rPr>
              <w:t>登记，</w:t>
            </w:r>
            <w:r>
              <w:rPr>
                <w:rFonts w:ascii="宋体" w:hAnsi="宋体" w:eastAsia="宋体"/>
                <w:highlight w:val="none"/>
              </w:rPr>
              <w:t>未勘察现场</w:t>
            </w:r>
            <w:r>
              <w:rPr>
                <w:rFonts w:hint="eastAsia" w:ascii="宋体" w:hAnsi="宋体" w:eastAsia="宋体"/>
                <w:highlight w:val="none"/>
              </w:rPr>
              <w:t>和</w:t>
            </w:r>
            <w:r>
              <w:rPr>
                <w:rFonts w:ascii="宋体" w:hAnsi="宋体" w:eastAsia="宋体"/>
                <w:highlight w:val="none"/>
              </w:rPr>
              <w:t>报名</w:t>
            </w:r>
            <w:r>
              <w:rPr>
                <w:rFonts w:hint="eastAsia" w:ascii="宋体" w:hAnsi="宋体" w:eastAsia="宋体"/>
                <w:highlight w:val="none"/>
              </w:rPr>
              <w:t>登记</w:t>
            </w:r>
            <w:r>
              <w:rPr>
                <w:rFonts w:ascii="宋体" w:hAnsi="宋体" w:eastAsia="宋体"/>
                <w:highlight w:val="none"/>
              </w:rPr>
              <w:t>的按废标处理</w:t>
            </w:r>
            <w:r>
              <w:rPr>
                <w:rFonts w:hint="eastAsia" w:ascii="宋体" w:hAnsi="宋体" w:eastAsia="宋体"/>
                <w:highlight w:val="none"/>
              </w:rPr>
              <w:t>。</w:t>
            </w:r>
          </w:p>
          <w:p>
            <w:pPr>
              <w:pStyle w:val="8"/>
              <w:widowControl/>
              <w:spacing w:beforeAutospacing="0" w:afterAutospacing="0" w:line="360" w:lineRule="auto"/>
              <w:jc w:val="both"/>
              <w:rPr>
                <w:rFonts w:ascii="宋体" w:hAnsi="宋体" w:eastAsia="宋体"/>
                <w:highlight w:val="none"/>
              </w:rPr>
            </w:pPr>
            <w:r>
              <w:rPr>
                <w:rFonts w:hint="eastAsia" w:ascii="宋体" w:hAnsi="宋体" w:eastAsia="宋体" w:cstheme="minorBidi"/>
                <w:highlight w:val="none"/>
              </w:rPr>
              <w:t>地点：合肥体育运动学校</w:t>
            </w:r>
            <w:r>
              <w:rPr>
                <w:rFonts w:hint="eastAsia" w:ascii="宋体" w:hAnsi="宋体" w:eastAsia="宋体" w:cstheme="minorBidi"/>
                <w:highlight w:val="none"/>
                <w:lang w:eastAsia="zh-CN"/>
              </w:rPr>
              <w:t>保卫处</w:t>
            </w:r>
            <w:r>
              <w:rPr>
                <w:rFonts w:hint="eastAsia" w:ascii="宋体" w:hAnsi="宋体" w:eastAsia="宋体" w:cstheme="minorBidi"/>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vAlign w:val="center"/>
          </w:tcPr>
          <w:p>
            <w:pPr>
              <w:pStyle w:val="8"/>
              <w:widowControl/>
              <w:spacing w:beforeAutospacing="0" w:afterAutospacing="0" w:line="360" w:lineRule="auto"/>
              <w:jc w:val="both"/>
              <w:rPr>
                <w:rFonts w:ascii="宋体" w:hAnsi="宋体" w:eastAsia="宋体"/>
              </w:rPr>
            </w:pPr>
            <w:r>
              <w:rPr>
                <w:rFonts w:ascii="宋体" w:hAnsi="宋体" w:eastAsia="宋体"/>
              </w:rPr>
              <w:t>投标文件：正本 1 份；副本 2 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9</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开标</w:t>
            </w:r>
            <w:r>
              <w:rPr>
                <w:rFonts w:ascii="宋体" w:hAnsi="宋体" w:eastAsia="宋体"/>
                <w:color w:val="000000"/>
              </w:rPr>
              <w:t>时间及地点</w:t>
            </w:r>
          </w:p>
        </w:tc>
        <w:tc>
          <w:tcPr>
            <w:tcW w:w="5720" w:type="dxa"/>
            <w:vAlign w:val="center"/>
          </w:tcPr>
          <w:p>
            <w:pPr>
              <w:pStyle w:val="8"/>
              <w:widowControl/>
              <w:spacing w:beforeAutospacing="0" w:afterAutospacing="0" w:line="360" w:lineRule="auto"/>
              <w:jc w:val="both"/>
              <w:rPr>
                <w:rFonts w:ascii="宋体" w:hAnsi="宋体" w:eastAsia="宋体"/>
                <w:highlight w:val="none"/>
              </w:rPr>
            </w:pPr>
            <w:r>
              <w:rPr>
                <w:rFonts w:ascii="宋体" w:hAnsi="宋体" w:eastAsia="宋体"/>
                <w:highlight w:val="none"/>
              </w:rPr>
              <w:t>投标截止时间</w:t>
            </w:r>
            <w:r>
              <w:rPr>
                <w:rFonts w:hint="eastAsia" w:ascii="宋体" w:hAnsi="宋体" w:eastAsia="宋体"/>
                <w:highlight w:val="none"/>
              </w:rPr>
              <w:t>：</w:t>
            </w:r>
            <w:r>
              <w:rPr>
                <w:rFonts w:ascii="宋体" w:hAnsi="宋体" w:eastAsia="宋体"/>
                <w:highlight w:val="none"/>
              </w:rPr>
              <w:t>202</w:t>
            </w:r>
            <w:r>
              <w:rPr>
                <w:rFonts w:hint="eastAsia" w:ascii="宋体" w:hAnsi="宋体" w:eastAsia="宋体"/>
                <w:highlight w:val="none"/>
              </w:rPr>
              <w:t>4年</w:t>
            </w:r>
            <w:r>
              <w:rPr>
                <w:rFonts w:hint="eastAsia" w:ascii="宋体" w:hAnsi="宋体" w:eastAsia="宋体"/>
                <w:highlight w:val="none"/>
                <w:lang w:val="en-US" w:eastAsia="zh-CN"/>
              </w:rPr>
              <w:t>4</w:t>
            </w:r>
            <w:r>
              <w:rPr>
                <w:rFonts w:hint="eastAsia" w:ascii="宋体" w:hAnsi="宋体" w:eastAsia="宋体"/>
                <w:highlight w:val="none"/>
              </w:rPr>
              <w:t>月</w:t>
            </w:r>
            <w:r>
              <w:rPr>
                <w:rFonts w:hint="eastAsia" w:ascii="宋体" w:hAnsi="宋体" w:eastAsia="宋体"/>
                <w:highlight w:val="none"/>
                <w:lang w:val="en-US" w:eastAsia="zh-CN"/>
              </w:rPr>
              <w:t>17</w:t>
            </w:r>
            <w:r>
              <w:rPr>
                <w:rFonts w:hint="eastAsia" w:ascii="宋体" w:hAnsi="宋体" w:eastAsia="宋体"/>
                <w:highlight w:val="none"/>
              </w:rPr>
              <w:t>日1</w:t>
            </w:r>
            <w:r>
              <w:rPr>
                <w:rFonts w:hint="eastAsia" w:ascii="宋体" w:hAnsi="宋体" w:eastAsia="宋体"/>
                <w:highlight w:val="none"/>
                <w:lang w:val="en-US" w:eastAsia="zh-CN"/>
              </w:rPr>
              <w:t>6：</w:t>
            </w:r>
            <w:r>
              <w:rPr>
                <w:rFonts w:hint="eastAsia" w:ascii="宋体" w:hAnsi="宋体" w:eastAsia="宋体"/>
                <w:highlight w:val="none"/>
              </w:rPr>
              <w:t>0</w:t>
            </w:r>
            <w:r>
              <w:rPr>
                <w:rFonts w:ascii="宋体" w:hAnsi="宋体" w:eastAsia="宋体"/>
                <w:highlight w:val="none"/>
              </w:rPr>
              <w:t>0</w:t>
            </w:r>
          </w:p>
          <w:p>
            <w:pPr>
              <w:pStyle w:val="8"/>
              <w:widowControl/>
              <w:spacing w:beforeAutospacing="0" w:afterAutospacing="0" w:line="360" w:lineRule="auto"/>
              <w:jc w:val="both"/>
              <w:rPr>
                <w:rFonts w:ascii="宋体" w:hAnsi="宋体" w:eastAsia="宋体"/>
                <w:highlight w:val="none"/>
              </w:rPr>
            </w:pPr>
            <w:r>
              <w:rPr>
                <w:rFonts w:hint="eastAsia" w:ascii="宋体" w:hAnsi="宋体" w:eastAsia="宋体"/>
                <w:highlight w:val="none"/>
              </w:rPr>
              <w:t>开标时间：</w:t>
            </w:r>
            <w:r>
              <w:rPr>
                <w:rFonts w:ascii="宋体" w:hAnsi="宋体" w:eastAsia="宋体"/>
                <w:highlight w:val="none"/>
              </w:rPr>
              <w:t>202</w:t>
            </w:r>
            <w:r>
              <w:rPr>
                <w:rFonts w:hint="eastAsia" w:ascii="宋体" w:hAnsi="宋体" w:eastAsia="宋体"/>
                <w:highlight w:val="none"/>
              </w:rPr>
              <w:t>4年</w:t>
            </w:r>
            <w:r>
              <w:rPr>
                <w:rFonts w:hint="eastAsia" w:ascii="宋体" w:hAnsi="宋体" w:eastAsia="宋体"/>
                <w:highlight w:val="none"/>
                <w:lang w:val="en-US" w:eastAsia="zh-CN"/>
              </w:rPr>
              <w:t>4</w:t>
            </w:r>
            <w:r>
              <w:rPr>
                <w:rFonts w:hint="eastAsia" w:ascii="宋体" w:hAnsi="宋体" w:eastAsia="宋体"/>
                <w:highlight w:val="none"/>
              </w:rPr>
              <w:t>月</w:t>
            </w:r>
            <w:r>
              <w:rPr>
                <w:rFonts w:hint="eastAsia" w:ascii="宋体" w:hAnsi="宋体" w:eastAsia="宋体"/>
                <w:highlight w:val="none"/>
                <w:lang w:val="en-US" w:eastAsia="zh-CN"/>
              </w:rPr>
              <w:t>18</w:t>
            </w:r>
            <w:r>
              <w:rPr>
                <w:rFonts w:hint="eastAsia" w:ascii="宋体" w:hAnsi="宋体" w:eastAsia="宋体"/>
                <w:highlight w:val="none"/>
              </w:rPr>
              <w:t>日1</w:t>
            </w:r>
            <w:r>
              <w:rPr>
                <w:rFonts w:hint="eastAsia" w:ascii="宋体" w:hAnsi="宋体" w:eastAsia="宋体"/>
                <w:highlight w:val="none"/>
                <w:lang w:val="en-US" w:eastAsia="zh-CN"/>
              </w:rPr>
              <w:t>5</w:t>
            </w:r>
            <w:r>
              <w:rPr>
                <w:rFonts w:hint="eastAsia" w:ascii="宋体" w:hAnsi="宋体" w:eastAsia="宋体"/>
                <w:highlight w:val="none"/>
              </w:rPr>
              <w:t>：00</w:t>
            </w:r>
          </w:p>
          <w:p>
            <w:pPr>
              <w:pStyle w:val="8"/>
              <w:widowControl/>
              <w:spacing w:beforeAutospacing="0" w:afterAutospacing="0" w:line="360" w:lineRule="auto"/>
              <w:jc w:val="both"/>
              <w:rPr>
                <w:rFonts w:ascii="宋体" w:hAnsi="宋体" w:eastAsia="宋体"/>
                <w:highlight w:val="none"/>
              </w:rPr>
            </w:pPr>
            <w:r>
              <w:rPr>
                <w:rFonts w:hint="eastAsia" w:ascii="宋体" w:hAnsi="宋体" w:eastAsia="宋体"/>
                <w:highlight w:val="none"/>
                <w:lang w:eastAsia="zh-CN"/>
              </w:rPr>
              <w:t>开标</w:t>
            </w:r>
            <w:r>
              <w:rPr>
                <w:rFonts w:ascii="宋体" w:hAnsi="宋体" w:eastAsia="宋体"/>
                <w:highlight w:val="none"/>
              </w:rPr>
              <w:t>地点：</w:t>
            </w:r>
            <w:r>
              <w:rPr>
                <w:rFonts w:hint="eastAsia" w:ascii="宋体" w:hAnsi="宋体" w:eastAsia="宋体"/>
                <w:highlight w:val="none"/>
              </w:rPr>
              <w:t>合肥体育运动学校</w:t>
            </w:r>
            <w:r>
              <w:rPr>
                <w:rFonts w:hint="eastAsia" w:ascii="宋体" w:hAnsi="宋体" w:eastAsia="宋体"/>
                <w:highlight w:val="none"/>
                <w:lang w:eastAsia="zh-CN"/>
              </w:rPr>
              <w:t>三</w:t>
            </w:r>
            <w:r>
              <w:rPr>
                <w:rFonts w:ascii="宋体" w:hAnsi="宋体" w:eastAsia="宋体"/>
                <w:highlight w:val="none"/>
              </w:rPr>
              <w:t>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10</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vAlign w:val="center"/>
          </w:tcPr>
          <w:p>
            <w:pPr>
              <w:pStyle w:val="8"/>
              <w:widowControl/>
              <w:spacing w:beforeAutospacing="0" w:afterAutospacing="0" w:line="360" w:lineRule="auto"/>
              <w:jc w:val="both"/>
              <w:rPr>
                <w:rFonts w:ascii="宋体" w:hAnsi="宋体" w:eastAsia="宋体"/>
                <w:color w:val="000000"/>
              </w:rPr>
            </w:pPr>
            <w:r>
              <w:rPr>
                <w:rFonts w:ascii="宋体" w:hAnsi="宋体" w:eastAsia="宋体"/>
                <w:color w:val="000000"/>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1</w:t>
            </w:r>
            <w:r>
              <w:rPr>
                <w:rFonts w:hint="eastAsia" w:ascii="宋体" w:hAnsi="宋体" w:eastAsia="宋体"/>
                <w:color w:val="000000"/>
              </w:rPr>
              <w:t>1</w:t>
            </w:r>
          </w:p>
        </w:tc>
        <w:tc>
          <w:tcPr>
            <w:tcW w:w="2268" w:type="dxa"/>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采购人联系方式</w:t>
            </w:r>
          </w:p>
        </w:tc>
        <w:tc>
          <w:tcPr>
            <w:tcW w:w="5720" w:type="dxa"/>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ascii="宋体" w:hAnsi="宋体" w:eastAsia="宋体"/>
                <w:color w:val="FF0000"/>
              </w:rPr>
            </w:pPr>
            <w:r>
              <w:rPr>
                <w:rFonts w:ascii="宋体" w:hAnsi="宋体" w:eastAsia="宋体"/>
                <w:color w:val="000000"/>
              </w:rPr>
              <w:t>联系人及联系电话：</w:t>
            </w:r>
            <w:r>
              <w:rPr>
                <w:rFonts w:hint="eastAsia" w:ascii="宋体" w:hAnsi="宋体" w:eastAsia="宋体"/>
                <w:color w:val="000000"/>
                <w:lang w:eastAsia="zh-CN"/>
              </w:rPr>
              <w:t>刘老师，</w:t>
            </w:r>
            <w:r>
              <w:rPr>
                <w:rFonts w:hint="eastAsia" w:ascii="宋体" w:hAnsi="宋体" w:eastAsia="宋体" w:cs="宋体"/>
                <w:i w:val="0"/>
                <w:iCs w:val="0"/>
                <w:caps w:val="0"/>
                <w:color w:val="000000"/>
                <w:spacing w:val="0"/>
                <w:sz w:val="28"/>
                <w:szCs w:val="28"/>
                <w:shd w:val="clear" w:fill="FFFFFF"/>
              </w:rPr>
              <w:t>0551-6556</w:t>
            </w:r>
            <w:r>
              <w:rPr>
                <w:rFonts w:hint="eastAsia" w:ascii="宋体" w:hAnsi="宋体" w:eastAsia="宋体" w:cs="宋体"/>
                <w:i w:val="0"/>
                <w:iCs w:val="0"/>
                <w:caps w:val="0"/>
                <w:color w:val="000000"/>
                <w:spacing w:val="0"/>
                <w:sz w:val="28"/>
                <w:szCs w:val="28"/>
                <w:shd w:val="clear" w:fill="FFFFFF"/>
                <w:lang w:val="en-US" w:eastAsia="zh-CN"/>
              </w:rPr>
              <w:t>1526</w:t>
            </w:r>
          </w:p>
        </w:tc>
      </w:tr>
    </w:tbl>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spacing w:line="360" w:lineRule="auto"/>
        <w:ind w:firstLine="281" w:firstLineChars="100"/>
        <w:jc w:val="center"/>
        <w:rPr>
          <w:rFonts w:hint="eastAsia" w:ascii="宋体" w:hAnsi="宋体" w:eastAsia="宋体" w:cs="Arial"/>
          <w:b/>
          <w:bCs/>
          <w:color w:val="000000"/>
          <w:kern w:val="0"/>
          <w:sz w:val="28"/>
          <w:szCs w:val="28"/>
        </w:rPr>
      </w:pPr>
    </w:p>
    <w:p>
      <w:pPr>
        <w:spacing w:line="360" w:lineRule="auto"/>
        <w:ind w:firstLine="281" w:firstLineChars="100"/>
        <w:jc w:val="center"/>
        <w:rPr>
          <w:rFonts w:hint="eastAsia" w:ascii="宋体" w:hAnsi="宋体" w:eastAsia="宋体" w:cs="Arial"/>
          <w:b/>
          <w:bCs/>
          <w:color w:val="000000"/>
          <w:kern w:val="0"/>
          <w:sz w:val="28"/>
          <w:szCs w:val="28"/>
        </w:rPr>
      </w:pPr>
    </w:p>
    <w:p>
      <w:pPr>
        <w:spacing w:line="360" w:lineRule="auto"/>
        <w:ind w:firstLine="281" w:firstLineChars="100"/>
        <w:jc w:val="center"/>
        <w:rPr>
          <w:rFonts w:ascii="宋体" w:hAnsi="宋体" w:eastAsia="宋体" w:cs="Times New Roman"/>
          <w:sz w:val="24"/>
        </w:rPr>
      </w:pPr>
      <w:r>
        <w:rPr>
          <w:rFonts w:hint="eastAsia" w:ascii="宋体" w:hAnsi="宋体" w:eastAsia="宋体" w:cs="Arial"/>
          <w:b/>
          <w:bCs/>
          <w:color w:val="000000"/>
          <w:kern w:val="0"/>
          <w:sz w:val="28"/>
          <w:szCs w:val="28"/>
        </w:rPr>
        <w:t>第二</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采购需求</w:t>
      </w:r>
    </w:p>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1、采购需求前附表</w:t>
      </w:r>
    </w:p>
    <w:tbl>
      <w:tblPr>
        <w:tblStyle w:val="10"/>
        <w:tblW w:w="10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2268"/>
        <w:gridCol w:w="7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5" w:type="dxa"/>
          </w:tcPr>
          <w:p>
            <w:pPr>
              <w:spacing w:line="360" w:lineRule="auto"/>
              <w:jc w:val="center"/>
              <w:rPr>
                <w:rFonts w:ascii="宋体" w:hAnsi="宋体" w:eastAsia="宋体" w:cs="Arial"/>
                <w:b/>
                <w:sz w:val="24"/>
              </w:rPr>
            </w:pPr>
            <w:r>
              <w:rPr>
                <w:rFonts w:hint="eastAsia" w:ascii="宋体" w:hAnsi="宋体" w:eastAsia="宋体" w:cs="Arial"/>
                <w:b/>
                <w:sz w:val="24"/>
              </w:rPr>
              <w:t>序号</w:t>
            </w:r>
          </w:p>
        </w:tc>
        <w:tc>
          <w:tcPr>
            <w:tcW w:w="2268" w:type="dxa"/>
          </w:tcPr>
          <w:p>
            <w:pPr>
              <w:spacing w:line="360" w:lineRule="auto"/>
              <w:jc w:val="center"/>
              <w:rPr>
                <w:rFonts w:ascii="宋体" w:hAnsi="宋体" w:eastAsia="宋体" w:cs="Arial"/>
                <w:b/>
                <w:sz w:val="24"/>
              </w:rPr>
            </w:pPr>
            <w:r>
              <w:rPr>
                <w:rFonts w:hint="eastAsia" w:ascii="宋体" w:hAnsi="宋体" w:eastAsia="宋体" w:cs="Arial"/>
                <w:b/>
                <w:sz w:val="24"/>
              </w:rPr>
              <w:t>条款名称</w:t>
            </w:r>
          </w:p>
        </w:tc>
        <w:tc>
          <w:tcPr>
            <w:tcW w:w="7123" w:type="dxa"/>
          </w:tcPr>
          <w:p>
            <w:pPr>
              <w:spacing w:line="360" w:lineRule="auto"/>
              <w:jc w:val="center"/>
              <w:rPr>
                <w:rFonts w:ascii="宋体" w:hAnsi="宋体" w:eastAsia="宋体" w:cs="Arial"/>
                <w:b/>
                <w:sz w:val="24"/>
              </w:rPr>
            </w:pPr>
            <w:r>
              <w:rPr>
                <w:rFonts w:hint="eastAsia" w:ascii="宋体" w:hAnsi="宋体" w:eastAsia="宋体" w:cs="Arial"/>
                <w:b/>
                <w:sz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5"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1</w:t>
            </w:r>
          </w:p>
        </w:tc>
        <w:tc>
          <w:tcPr>
            <w:tcW w:w="2268" w:type="dxa"/>
            <w:vAlign w:val="center"/>
          </w:tcPr>
          <w:p>
            <w:pPr>
              <w:pStyle w:val="13"/>
            </w:pPr>
            <w:r>
              <w:rPr>
                <w:rFonts w:hint="eastAsia"/>
              </w:rPr>
              <w:t>付款方式</w:t>
            </w:r>
          </w:p>
        </w:tc>
        <w:tc>
          <w:tcPr>
            <w:tcW w:w="7123" w:type="dxa"/>
            <w:vAlign w:val="center"/>
          </w:tcPr>
          <w:p>
            <w:pPr>
              <w:pStyle w:val="13"/>
            </w:pPr>
            <w:r>
              <w:rPr>
                <w:rFonts w:hint="eastAsia"/>
                <w:lang w:val="en-US" w:eastAsia="zh-CN"/>
              </w:rPr>
              <w:t>合同签订后支付合同款50%，</w:t>
            </w:r>
            <w:r>
              <w:rPr>
                <w:rFonts w:hint="eastAsia"/>
                <w:lang w:eastAsia="zh-CN"/>
              </w:rPr>
              <w:t>消防部门</w:t>
            </w:r>
            <w:r>
              <w:rPr>
                <w:rFonts w:hint="eastAsia"/>
              </w:rPr>
              <w:t>验收合格后付</w:t>
            </w:r>
            <w:r>
              <w:rPr>
                <w:rFonts w:hint="eastAsia"/>
                <w:lang w:eastAsia="zh-CN"/>
              </w:rPr>
              <w:t>剩余</w:t>
            </w:r>
            <w:r>
              <w:rPr>
                <w:rFonts w:hint="eastAsia"/>
              </w:rPr>
              <w:t>合同款</w:t>
            </w:r>
            <w:r>
              <w:rPr>
                <w:rFonts w:ascii="宋体" w:hAnsi="宋体" w:eastAsia="宋体"/>
                <w:color w:val="000000" w:themeColor="text1"/>
                <w14:textFill>
                  <w14:solidFill>
                    <w14:schemeClr w14:val="tx1"/>
                  </w14:solidFill>
                </w14:textFill>
              </w:rPr>
              <w:t>。投标人需向采购人提供正规发票。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5"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2</w:t>
            </w:r>
          </w:p>
        </w:tc>
        <w:tc>
          <w:tcPr>
            <w:tcW w:w="2268" w:type="dxa"/>
            <w:vAlign w:val="center"/>
          </w:tcPr>
          <w:p>
            <w:pPr>
              <w:pStyle w:val="13"/>
            </w:pPr>
            <w:r>
              <w:rPr>
                <w:rFonts w:hint="eastAsia"/>
              </w:rPr>
              <w:t>供货及安装地点</w:t>
            </w:r>
          </w:p>
        </w:tc>
        <w:tc>
          <w:tcPr>
            <w:tcW w:w="7123" w:type="dxa"/>
            <w:vAlign w:val="center"/>
          </w:tcPr>
          <w:p>
            <w:pPr>
              <w:pStyle w:val="13"/>
            </w:pPr>
            <w:r>
              <w:rPr>
                <w:rFonts w:hint="eastAsia"/>
              </w:rPr>
              <w:t>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5"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3</w:t>
            </w:r>
          </w:p>
        </w:tc>
        <w:tc>
          <w:tcPr>
            <w:tcW w:w="2268" w:type="dxa"/>
            <w:vAlign w:val="center"/>
          </w:tcPr>
          <w:p>
            <w:pPr>
              <w:pStyle w:val="13"/>
            </w:pPr>
            <w:r>
              <w:rPr>
                <w:rFonts w:hint="eastAsia"/>
              </w:rPr>
              <w:t>供货及安装期限</w:t>
            </w:r>
          </w:p>
        </w:tc>
        <w:tc>
          <w:tcPr>
            <w:tcW w:w="7123" w:type="dxa"/>
            <w:vAlign w:val="center"/>
          </w:tcPr>
          <w:p>
            <w:pPr>
              <w:pStyle w:val="13"/>
            </w:pPr>
            <w:r>
              <w:rPr>
                <w:rFonts w:hint="eastAsia"/>
              </w:rPr>
              <w:t>合同生效后</w:t>
            </w:r>
            <w:r>
              <w:rPr>
                <w:rFonts w:hint="eastAsia"/>
                <w:highlight w:val="none"/>
                <w:lang w:val="en-US" w:eastAsia="zh-CN"/>
              </w:rPr>
              <w:t>60</w:t>
            </w:r>
            <w:r>
              <w:rPr>
                <w:rFonts w:hint="eastAsia"/>
                <w:highlight w:val="none"/>
              </w:rPr>
              <w:t>个日历日</w:t>
            </w:r>
            <w:r>
              <w:rPr>
                <w:rFonts w:hint="eastAsia"/>
              </w:rPr>
              <w:t>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5" w:type="dxa"/>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4</w:t>
            </w:r>
          </w:p>
        </w:tc>
        <w:tc>
          <w:tcPr>
            <w:tcW w:w="2268" w:type="dxa"/>
            <w:vAlign w:val="center"/>
          </w:tcPr>
          <w:p>
            <w:pPr>
              <w:pStyle w:val="13"/>
            </w:pPr>
            <w:r>
              <w:rPr>
                <w:rFonts w:hint="eastAsia"/>
              </w:rPr>
              <w:t>免费质保期</w:t>
            </w:r>
          </w:p>
        </w:tc>
        <w:tc>
          <w:tcPr>
            <w:tcW w:w="7123" w:type="dxa"/>
            <w:vAlign w:val="center"/>
          </w:tcPr>
          <w:p>
            <w:pPr>
              <w:pStyle w:val="13"/>
            </w:pPr>
            <w:r>
              <w:rPr>
                <w:rFonts w:hint="eastAsia"/>
                <w:highlight w:val="none"/>
              </w:rPr>
              <w:t>验收合格之日起</w:t>
            </w:r>
            <w:r>
              <w:rPr>
                <w:rFonts w:hint="eastAsia"/>
                <w:highlight w:val="none"/>
                <w:lang w:val="en-US" w:eastAsia="zh-CN"/>
              </w:rPr>
              <w:t>2</w:t>
            </w:r>
            <w:r>
              <w:rPr>
                <w:rFonts w:hint="eastAsia"/>
                <w:highlight w:val="none"/>
              </w:rPr>
              <w:t>年，货物需求表中有特殊要求的以货物需求表为准</w:t>
            </w:r>
          </w:p>
        </w:tc>
      </w:tr>
    </w:tbl>
    <w:p>
      <w:pPr>
        <w:spacing w:line="360" w:lineRule="auto"/>
        <w:ind w:firstLine="241" w:firstLineChars="100"/>
        <w:jc w:val="left"/>
        <w:rPr>
          <w:rFonts w:hint="eastAsia" w:ascii="宋体" w:hAnsi="宋体" w:eastAsia="宋体" w:cs="Times New Roman"/>
          <w:b/>
          <w:sz w:val="24"/>
        </w:rPr>
      </w:pPr>
      <w:r>
        <w:rPr>
          <w:rFonts w:hint="eastAsia" w:ascii="宋体" w:hAnsi="宋体" w:eastAsia="宋体" w:cs="Times New Roman"/>
          <w:b/>
          <w:sz w:val="24"/>
        </w:rPr>
        <w:t>2、货物需求</w:t>
      </w:r>
    </w:p>
    <w:tbl>
      <w:tblPr>
        <w:tblStyle w:val="9"/>
        <w:tblW w:w="10387" w:type="dxa"/>
        <w:tblInd w:w="-65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5"/>
        <w:gridCol w:w="2250"/>
        <w:gridCol w:w="4933"/>
        <w:gridCol w:w="698"/>
        <w:gridCol w:w="1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名称</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数量</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点型探测器</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1.名称：点型光电感烟探测器 拆装</w:t>
            </w:r>
          </w:p>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2.规格型号：JTY-GD-EI8010S型，</w:t>
            </w:r>
            <w:r>
              <w:rPr>
                <w:rFonts w:hint="eastAsia" w:ascii="宋体" w:hAnsi="宋体" w:eastAsia="宋体" w:cs="宋体"/>
                <w:b/>
                <w:bCs/>
                <w:i w:val="0"/>
                <w:iCs w:val="0"/>
                <w:color w:val="000000"/>
                <w:kern w:val="0"/>
                <w:sz w:val="24"/>
                <w:szCs w:val="24"/>
                <w:u w:val="none"/>
                <w:lang w:val="en-US" w:eastAsia="zh-CN" w:bidi="ar"/>
              </w:rPr>
              <w:t>发生火灾有烟雾产生，就会报警至消控室报警主机。</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点型探测器</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1.名称：点型感温火灾探测器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2.规格型号：JTW-ZCD-EI8011，内含CPU，电子编码、唯一ID。</w:t>
            </w:r>
            <w:r>
              <w:rPr>
                <w:rFonts w:hint="eastAsia" w:ascii="宋体" w:hAnsi="宋体" w:eastAsia="宋体" w:cs="宋体"/>
                <w:b/>
                <w:bCs/>
                <w:i w:val="0"/>
                <w:iCs w:val="0"/>
                <w:color w:val="000000"/>
                <w:kern w:val="0"/>
                <w:sz w:val="24"/>
                <w:szCs w:val="24"/>
                <w:u w:val="none"/>
                <w:lang w:val="en-US" w:eastAsia="zh-CN" w:bidi="ar"/>
              </w:rPr>
              <w:t>感受温度57度左右报警至消控室报警主机。</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声光报警器</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1.名称：火灾声光警报器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2.规格型号：J-EIN87N型，两线制，启动电流5 mA，电子编码。</w:t>
            </w:r>
            <w:r>
              <w:rPr>
                <w:rFonts w:hint="eastAsia" w:ascii="宋体" w:hAnsi="宋体" w:eastAsia="宋体" w:cs="宋体"/>
                <w:b/>
                <w:bCs/>
                <w:i w:val="0"/>
                <w:iCs w:val="0"/>
                <w:color w:val="000000"/>
                <w:kern w:val="0"/>
                <w:sz w:val="24"/>
                <w:szCs w:val="24"/>
                <w:u w:val="none"/>
                <w:lang w:val="en-US" w:eastAsia="zh-CN" w:bidi="ar"/>
              </w:rPr>
              <w:t>火灾联动后报警。</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手动火灾报警按钮</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1.名称：手动火灾报警按钮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2.规格型号：J-SAP-EI8021S型，内含CPU，电子编码、唯一ID，Ø3.5mm电话插孔，</w:t>
            </w:r>
            <w:r>
              <w:rPr>
                <w:rFonts w:hint="eastAsia" w:ascii="宋体" w:hAnsi="宋体" w:eastAsia="宋体" w:cs="宋体"/>
                <w:b/>
                <w:bCs/>
                <w:i w:val="0"/>
                <w:iCs w:val="0"/>
                <w:color w:val="000000"/>
                <w:kern w:val="0"/>
                <w:sz w:val="24"/>
                <w:szCs w:val="24"/>
                <w:u w:val="none"/>
                <w:lang w:val="en-US" w:eastAsia="zh-CN" w:bidi="ar"/>
              </w:rPr>
              <w:t>着火后按下报警至消控室报警主机。</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消火栓按钮</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1.名称：消火栓按钮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2.规格型号：J-SAP-EI8024S型，内含CPU，电子编码、唯一ID，</w:t>
            </w:r>
            <w:r>
              <w:rPr>
                <w:rFonts w:hint="eastAsia" w:ascii="宋体" w:hAnsi="宋体" w:eastAsia="宋体" w:cs="宋体"/>
                <w:b/>
                <w:bCs/>
                <w:i w:val="0"/>
                <w:iCs w:val="0"/>
                <w:color w:val="000000"/>
                <w:kern w:val="0"/>
                <w:sz w:val="24"/>
                <w:szCs w:val="24"/>
                <w:u w:val="none"/>
                <w:lang w:val="en-US" w:eastAsia="zh-CN" w:bidi="ar"/>
              </w:rPr>
              <w:t>用消火栓后按下报警至消控室报警主机。</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模块（模块箱）输入输出模块</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1.名称：输入输出模块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2.规格型号：J-EI8041S型，两线制，1入/1出，有源输出DC24V，控制阀、风口等或1入/1出，无源输出，一组常开/常闭触点</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模块（模块箱）输入模块</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1.名称：输入模块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2.规格型号：J-EI8043S型，插拔式，电子编码，需配J-EI8039S底座</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模块（模块箱）总线隔离模块</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1.名称：总线隔离模块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2.规格型号：J-EI8060S，最大负载 32 只系统部件。需配EI8039S 模块底座。</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模块（模块箱）分线端子箱</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1.名称：分线端子箱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2.规格型号：J-EI8071N型，塑料材质（非阻燃），20个端子316*208*78mm</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重复显示屏（数字火灾显示盘）</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1.名称：火灾显示盘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2.规格型号：J-EI8053，电子编码，数码显示，直接接于报警回路，两线制</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编码器</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1.名称：编码器，用于编码 拆装</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2.规格型号：PGM8000</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消防报警电话插孔（电话）</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1.名称：总线消防电话分机（U型卡）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2.规格型号：YJGF3296A，用于总线消防电话系统，U卡，与电话主机YJG3296配合使用</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消防广播及对讲电话主机（柜）</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1.名称：总线消防电话主机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2.规格型号：YJG3296，总线式消防电话主机，可接127部电话分机，尺寸：2U，与YJGF3296A，YJGF3296B，YJGF3296C配套使用，</w:t>
            </w:r>
            <w:r>
              <w:rPr>
                <w:rFonts w:hint="eastAsia" w:ascii="宋体" w:hAnsi="宋体" w:eastAsia="宋体" w:cs="宋体"/>
                <w:b/>
                <w:bCs/>
                <w:i w:val="0"/>
                <w:iCs w:val="0"/>
                <w:color w:val="000000"/>
                <w:kern w:val="0"/>
                <w:sz w:val="24"/>
                <w:szCs w:val="24"/>
                <w:u w:val="none"/>
                <w:lang w:val="en-US" w:eastAsia="zh-CN" w:bidi="ar"/>
              </w:rPr>
              <w:t>广播主机是现场发生火灾后，播报疏散信息。</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火灾报警系统控制主机</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1.名称：火灾报警控制器(联动型)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2.规格型号：JB-TGL-EI8000G/968型，4回路，含DC24V/2A电源、打印机、一套多线联动盘、2只24Ah备电、一台立式柜体。</w:t>
            </w:r>
            <w:r>
              <w:rPr>
                <w:rFonts w:hint="eastAsia" w:ascii="宋体" w:hAnsi="宋体" w:eastAsia="宋体" w:cs="宋体"/>
                <w:b/>
                <w:bCs/>
                <w:i w:val="0"/>
                <w:iCs w:val="0"/>
                <w:color w:val="000000"/>
                <w:kern w:val="0"/>
                <w:sz w:val="24"/>
                <w:szCs w:val="24"/>
                <w:u w:val="none"/>
                <w:lang w:val="en-US" w:eastAsia="zh-CN" w:bidi="ar"/>
              </w:rPr>
              <w:t>起到接收报警作用。</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总线联动盘</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1.名称：总线联动盘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2.规格型号：J-EI8122，60键，2U尺寸，可编程，具有状态指示</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网卡</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1.名称：网卡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2.规格型号：J-EI6108，依爱网卡6000T/6000G/N90/8000G/8000T/8000M/8000S/6310，连接CRT、集中机构成EICan网络系统</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备用电源及电池主机（柜）</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1.名称：外控电源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2.规格型号：J-EI6200/30A，插件式,落地式; DC24V/30A; 需另配2只17Ah备电，</w:t>
            </w:r>
            <w:r>
              <w:rPr>
                <w:rFonts w:hint="eastAsia" w:ascii="宋体" w:hAnsi="宋体" w:eastAsia="宋体" w:cs="宋体"/>
                <w:b/>
                <w:bCs/>
                <w:i w:val="0"/>
                <w:iCs w:val="0"/>
                <w:color w:val="000000"/>
                <w:kern w:val="0"/>
                <w:sz w:val="24"/>
                <w:szCs w:val="24"/>
                <w:u w:val="none"/>
                <w:lang w:val="en-US" w:eastAsia="zh-CN" w:bidi="ar"/>
              </w:rPr>
              <w:t>220v电源不能使用时，保证消防系统可以正常运行。</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5"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火灾报警控制微机（CRT）</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1.名称：消防控制室图形显示装置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2.规格型号：嵌入式，可装入 1804 立柜、1802/1803 琴台。含应用软件、网卡、一体式工控机、19 英寸 LCD（显示比例 5：4）；火警/监管/联动/故障综合监控，图形化显示。可直接桌面安装，</w:t>
            </w:r>
            <w:r>
              <w:rPr>
                <w:rFonts w:hint="eastAsia" w:ascii="宋体" w:hAnsi="宋体" w:eastAsia="宋体" w:cs="宋体"/>
                <w:b/>
                <w:bCs/>
                <w:i w:val="0"/>
                <w:iCs w:val="0"/>
                <w:color w:val="000000"/>
                <w:kern w:val="0"/>
                <w:sz w:val="24"/>
                <w:szCs w:val="24"/>
                <w:u w:val="none"/>
                <w:lang w:val="en-US" w:eastAsia="zh-CN" w:bidi="ar"/>
              </w:rPr>
              <w:t>显示现场报警详细位置。</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CRT立柜</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1.名称：CRT立柜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2.规格型号：570*495*1780mm，无门立柜+可放置键盘、鼠标的抽屉，安装EI-8400/8401后可利用空间17U</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配管</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1.名称：穿线管 拆装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2.材质：SC20</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配线</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1.名称：信号线 拆装</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自动报警系统装置调试</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kern w:val="0"/>
                <w:sz w:val="24"/>
                <w:szCs w:val="24"/>
                <w:u w:val="none"/>
                <w:lang w:val="en-US" w:eastAsia="zh-CN" w:bidi="ar"/>
              </w:rPr>
              <w:t>自动报警系统</w:t>
            </w:r>
            <w:r>
              <w:rPr>
                <w:rFonts w:hint="eastAsia" w:ascii="宋体" w:hAnsi="宋体" w:eastAsia="宋体" w:cs="宋体"/>
                <w:i w:val="0"/>
                <w:iCs w:val="0"/>
                <w:color w:val="000000"/>
                <w:sz w:val="24"/>
                <w:szCs w:val="24"/>
                <w:u w:val="none"/>
                <w:lang w:eastAsia="zh-CN"/>
              </w:rPr>
              <w:t>功能正常，满足验收要求</w:t>
            </w:r>
          </w:p>
          <w:p>
            <w:pPr>
              <w:jc w:val="left"/>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1、3200点系统调试、2000点系统调试</w:t>
            </w:r>
          </w:p>
          <w:p>
            <w:pPr>
              <w:jc w:val="left"/>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2、未尽事宜：具体详见图纸、图集、答疑、招标文件、政府相关文件、规范等其他资料，满足验收要求</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防火门控制装置联动调试</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kern w:val="0"/>
                <w:sz w:val="24"/>
                <w:szCs w:val="24"/>
                <w:u w:val="none"/>
                <w:lang w:val="en-US" w:eastAsia="zh-CN" w:bidi="ar"/>
              </w:rPr>
              <w:t>防火门控制装置联动</w:t>
            </w:r>
            <w:r>
              <w:rPr>
                <w:rFonts w:hint="eastAsia" w:ascii="宋体" w:hAnsi="宋体" w:eastAsia="宋体" w:cs="宋体"/>
                <w:i w:val="0"/>
                <w:iCs w:val="0"/>
                <w:color w:val="000000"/>
                <w:sz w:val="24"/>
                <w:szCs w:val="24"/>
                <w:u w:val="none"/>
                <w:lang w:eastAsia="zh-CN"/>
              </w:rPr>
              <w:t>功能正常，满足验收要求</w:t>
            </w:r>
          </w:p>
          <w:p>
            <w:pPr>
              <w:jc w:val="left"/>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1、3200点系统调试、2000点系统调试</w:t>
            </w:r>
          </w:p>
          <w:p>
            <w:pPr>
              <w:jc w:val="left"/>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2、未尽事宜：具体详见图纸、图集、答疑、招标文件、政府相关文件、规范等其他资料，满足验收要求</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个（部）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火灾事故广播、消防通信系统调试</w:t>
            </w:r>
          </w:p>
        </w:tc>
        <w:tc>
          <w:tcPr>
            <w:tcW w:w="4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火灾事故广播、消防通信系统</w:t>
            </w:r>
            <w:r>
              <w:rPr>
                <w:rFonts w:hint="eastAsia" w:ascii="宋体" w:hAnsi="宋体" w:eastAsia="宋体" w:cs="宋体"/>
                <w:i w:val="0"/>
                <w:iCs w:val="0"/>
                <w:color w:val="000000"/>
                <w:sz w:val="24"/>
                <w:szCs w:val="24"/>
                <w:u w:val="none"/>
                <w:lang w:eastAsia="zh-CN"/>
              </w:rPr>
              <w:t>功能正常，满足验收要求</w:t>
            </w:r>
          </w:p>
        </w:tc>
        <w:tc>
          <w:tcPr>
            <w:tcW w:w="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只（部）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25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应急照明更换</w:t>
            </w:r>
          </w:p>
        </w:tc>
        <w:tc>
          <w:tcPr>
            <w:tcW w:w="49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220V-3W*2应急照明灯 拆装、调试</w:t>
            </w:r>
          </w:p>
        </w:tc>
        <w:tc>
          <w:tcPr>
            <w:tcW w:w="698"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4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只（部）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25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疏散指示拆装</w:t>
            </w:r>
          </w:p>
        </w:tc>
        <w:tc>
          <w:tcPr>
            <w:tcW w:w="49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220V-3W疏散指示 拆装</w:t>
            </w:r>
          </w:p>
        </w:tc>
        <w:tc>
          <w:tcPr>
            <w:tcW w:w="698"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4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只（部）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3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225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防火卷帘门维修</w:t>
            </w:r>
          </w:p>
        </w:tc>
        <w:tc>
          <w:tcPr>
            <w:tcW w:w="4933"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现场防火卷帘门维修，满足验收要求</w:t>
            </w:r>
            <w:r>
              <w:rPr>
                <w:rFonts w:hint="eastAsia" w:ascii="宋体" w:hAnsi="宋体" w:eastAsia="宋体" w:cs="宋体"/>
                <w:b w:val="0"/>
                <w:bCs w:val="0"/>
                <w:i w:val="0"/>
                <w:iCs w:val="0"/>
                <w:color w:val="000000"/>
                <w:kern w:val="0"/>
                <w:sz w:val="24"/>
                <w:szCs w:val="24"/>
                <w:u w:val="none"/>
                <w:lang w:val="en-US" w:eastAsia="zh-CN" w:bidi="ar"/>
              </w:rPr>
              <w:t>，发生火灾后，现场烟感、温感、手报任意两点联动自动降下，手动可以升降。</w:t>
            </w:r>
          </w:p>
        </w:tc>
        <w:tc>
          <w:tcPr>
            <w:tcW w:w="698"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71"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樘</w:t>
            </w:r>
          </w:p>
        </w:tc>
      </w:tr>
    </w:tbl>
    <w:p>
      <w:pPr>
        <w:spacing w:line="360" w:lineRule="auto"/>
        <w:ind w:firstLine="241" w:firstLineChars="100"/>
        <w:jc w:val="left"/>
        <w:rPr>
          <w:rFonts w:hint="eastAsia" w:ascii="宋体" w:hAnsi="宋体" w:eastAsia="宋体" w:cs="Times New Roman"/>
          <w:b/>
          <w:sz w:val="24"/>
        </w:rPr>
      </w:pPr>
    </w:p>
    <w:p>
      <w:pPr>
        <w:spacing w:line="360" w:lineRule="auto"/>
        <w:ind w:firstLine="241" w:firstLineChars="100"/>
        <w:jc w:val="left"/>
        <w:rPr>
          <w:rFonts w:hint="eastAsia" w:ascii="宋体" w:hAnsi="宋体" w:eastAsia="宋体" w:cs="Times New Roman"/>
          <w:b w:val="0"/>
          <w:bCs w:val="0"/>
          <w:sz w:val="24"/>
          <w:lang w:eastAsia="zh-CN"/>
        </w:rPr>
      </w:pPr>
      <w:r>
        <w:rPr>
          <w:rFonts w:hint="eastAsia" w:ascii="宋体" w:hAnsi="宋体" w:eastAsia="宋体" w:cs="Times New Roman"/>
          <w:b/>
          <w:sz w:val="24"/>
          <w:lang w:eastAsia="zh-CN"/>
        </w:rPr>
        <w:t>备注：</w:t>
      </w:r>
      <w:r>
        <w:rPr>
          <w:rFonts w:hint="eastAsia" w:ascii="宋体" w:hAnsi="宋体" w:eastAsia="宋体" w:cs="宋体"/>
          <w:b w:val="0"/>
          <w:bCs w:val="0"/>
          <w:i w:val="0"/>
          <w:iCs w:val="0"/>
          <w:color w:val="000000"/>
          <w:kern w:val="0"/>
          <w:sz w:val="24"/>
          <w:szCs w:val="24"/>
          <w:u w:val="none"/>
          <w:lang w:val="en-US" w:eastAsia="zh-CN" w:bidi="ar"/>
        </w:rPr>
        <w:t>火灾报警系统控制主机起到接收报警作用。。发生火灾有烟雾产生，就会报警至消控室报警主机。感受温度57度左右报警至消控室报警主机。声光报警器火灾联动后报警。着火后按下报警至消控室报警主机。220v电源不能使用时，备用电源及电池主机（柜）保证消防系统可以正常运行。火灾报警控制微机（CRT）显示现场报警详细位置。发生火灾后，现场烟感、温感、手报任意两点联动防火卷帘门自动降下，手动可以升降。水系统在着火后放水后自动联动。</w:t>
      </w:r>
    </w:p>
    <w:p>
      <w:pPr>
        <w:spacing w:line="360" w:lineRule="auto"/>
        <w:ind w:firstLine="241" w:firstLineChars="100"/>
        <w:jc w:val="left"/>
        <w:rPr>
          <w:rFonts w:hint="eastAsia" w:ascii="宋体" w:hAnsi="宋体" w:eastAsia="宋体" w:cs="Times New Roman"/>
          <w:b/>
          <w:sz w:val="24"/>
        </w:rPr>
      </w:pPr>
      <w:r>
        <w:rPr>
          <w:rFonts w:hint="eastAsia" w:ascii="宋体" w:hAnsi="宋体" w:eastAsia="宋体" w:cs="Times New Roman"/>
          <w:b/>
          <w:sz w:val="24"/>
        </w:rPr>
        <w:t>3、报价要求</w:t>
      </w:r>
    </w:p>
    <w:p>
      <w:pPr>
        <w:spacing w:before="143" w:line="381" w:lineRule="auto"/>
        <w:ind w:right="219" w:firstLine="532" w:firstLineChars="200"/>
        <w:rPr>
          <w:rFonts w:hint="eastAsia" w:ascii="宋体" w:hAnsi="宋体" w:eastAsia="宋体" w:cs="宋体"/>
          <w:sz w:val="24"/>
          <w:szCs w:val="24"/>
          <w:lang w:eastAsia="zh-CN"/>
        </w:rPr>
        <w:sectPr>
          <w:footerReference r:id="rId3" w:type="default"/>
          <w:pgSz w:w="11910" w:h="16845"/>
          <w:pgMar w:top="1125" w:right="1458" w:bottom="1314" w:left="1658" w:header="0" w:footer="1154" w:gutter="0"/>
          <w:pgNumType w:fmt="decimal"/>
          <w:cols w:space="720" w:num="1"/>
        </w:sectPr>
      </w:pPr>
      <w:r>
        <w:rPr>
          <w:rFonts w:hint="eastAsia" w:ascii="宋体" w:hAnsi="宋体" w:eastAsia="宋体" w:cs="宋体"/>
          <w:spacing w:val="13"/>
          <w:sz w:val="24"/>
          <w:szCs w:val="24"/>
        </w:rPr>
        <w:t>本</w:t>
      </w:r>
      <w:r>
        <w:rPr>
          <w:rFonts w:hint="eastAsia" w:ascii="宋体" w:hAnsi="宋体" w:eastAsia="宋体" w:cs="宋体"/>
          <w:spacing w:val="9"/>
          <w:sz w:val="24"/>
          <w:szCs w:val="24"/>
        </w:rPr>
        <w:t>项目报总价，供应商的报价包含但不限于材料、安装、运输劳务、检测、验收、利润、税金及合同包含的所有风险、责任、义务等，即为完成</w:t>
      </w:r>
      <w:r>
        <w:rPr>
          <w:rFonts w:hint="eastAsia" w:ascii="宋体" w:hAnsi="宋体" w:eastAsia="宋体" w:cs="宋体"/>
          <w:spacing w:val="9"/>
          <w:sz w:val="24"/>
          <w:szCs w:val="24"/>
          <w:lang w:eastAsia="zh-CN"/>
        </w:rPr>
        <w:t>招标</w:t>
      </w:r>
      <w:r>
        <w:rPr>
          <w:rFonts w:hint="eastAsia" w:ascii="宋体" w:hAnsi="宋体" w:eastAsia="宋体" w:cs="宋体"/>
          <w:spacing w:val="9"/>
          <w:sz w:val="24"/>
          <w:szCs w:val="24"/>
        </w:rPr>
        <w:t>文件要</w:t>
      </w:r>
      <w:r>
        <w:rPr>
          <w:rFonts w:hint="eastAsia" w:ascii="宋体" w:hAnsi="宋体" w:eastAsia="宋体" w:cs="宋体"/>
          <w:spacing w:val="7"/>
          <w:sz w:val="24"/>
          <w:szCs w:val="24"/>
        </w:rPr>
        <w:t>求</w:t>
      </w:r>
      <w:bookmarkStart w:id="0" w:name="_bookmark4"/>
      <w:bookmarkEnd w:id="0"/>
      <w:r>
        <w:rPr>
          <w:rFonts w:hint="eastAsia" w:ascii="宋体" w:hAnsi="宋体" w:eastAsia="宋体" w:cs="宋体"/>
          <w:spacing w:val="8"/>
          <w:sz w:val="24"/>
          <w:szCs w:val="24"/>
        </w:rPr>
        <w:t>的内容所</w:t>
      </w:r>
      <w:r>
        <w:rPr>
          <w:rFonts w:hint="eastAsia" w:ascii="宋体" w:hAnsi="宋体" w:eastAsia="宋体" w:cs="宋体"/>
          <w:spacing w:val="7"/>
          <w:sz w:val="24"/>
          <w:szCs w:val="24"/>
        </w:rPr>
        <w:t>包</w:t>
      </w:r>
      <w:r>
        <w:rPr>
          <w:rFonts w:hint="eastAsia" w:ascii="宋体" w:hAnsi="宋体" w:eastAsia="宋体" w:cs="宋体"/>
          <w:spacing w:val="4"/>
          <w:sz w:val="24"/>
          <w:szCs w:val="24"/>
        </w:rPr>
        <w:t>含的一切应有费用，采购人后期不再追加费用</w:t>
      </w:r>
      <w:r>
        <w:rPr>
          <w:rFonts w:hint="eastAsia" w:ascii="宋体" w:hAnsi="宋体" w:eastAsia="宋体" w:cs="宋体"/>
          <w:spacing w:val="4"/>
          <w:sz w:val="24"/>
          <w:szCs w:val="24"/>
          <w:lang w:eastAsia="zh-CN"/>
        </w:rPr>
        <w:t>。</w:t>
      </w:r>
    </w:p>
    <w:p>
      <w:pPr>
        <w:widowControl/>
        <w:spacing w:line="360" w:lineRule="auto"/>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第三</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评标程序及评审细则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pPr>
        <w:adjustRightInd w:val="0"/>
        <w:snapToGrid w:val="0"/>
        <w:spacing w:line="360" w:lineRule="auto"/>
        <w:ind w:right="-10" w:firstLine="482" w:firstLineChars="200"/>
        <w:rPr>
          <w:rFonts w:hint="eastAsia"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Style w:val="9"/>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b/>
                <w:bCs/>
                <w:sz w:val="24"/>
              </w:rPr>
            </w:pPr>
            <w:r>
              <w:rPr>
                <w:rFonts w:hint="eastAsia" w:ascii="宋体" w:hAnsi="宋体" w:eastAsia="宋体" w:cs="宋体"/>
                <w:b/>
                <w:bCs/>
                <w:sz w:val="24"/>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vAlign w:val="center"/>
          </w:tcPr>
          <w:p>
            <w:pPr>
              <w:pStyle w:val="14"/>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无得大违法记录、无不良信用记录声明函</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格式、填写要求符合招标文件规定并加盖公章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投标授权书</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格式、填写要求符合招标文件规定并加盖供应商电子签章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jc w:val="center"/>
              <w:rPr>
                <w:rFonts w:hint="eastAsia" w:ascii="宋体" w:hAnsi="宋体" w:eastAsia="宋体" w:cs="宋体"/>
                <w:sz w:val="24"/>
                <w:lang w:val="en-US" w:eastAsia="zh-CN"/>
              </w:rPr>
            </w:pPr>
            <w:r>
              <w:rPr>
                <w:rFonts w:hint="eastAsia" w:ascii="宋体" w:hAnsi="宋体" w:eastAsia="宋体" w:cs="宋体"/>
                <w:sz w:val="24"/>
                <w:lang w:val="en-US" w:eastAsia="zh-CN"/>
              </w:rPr>
              <w:t>4</w:t>
            </w:r>
          </w:p>
        </w:tc>
        <w:tc>
          <w:tcPr>
            <w:tcW w:w="1598" w:type="dxa"/>
            <w:vAlign w:val="center"/>
          </w:tcPr>
          <w:p>
            <w:pPr>
              <w:spacing w:after="50" w:line="360" w:lineRule="auto"/>
              <w:ind w:right="-10"/>
              <w:jc w:val="center"/>
              <w:rPr>
                <w:rFonts w:hint="eastAsia" w:ascii="宋体" w:hAnsi="宋体" w:eastAsia="宋体" w:cs="宋体"/>
                <w:sz w:val="24"/>
                <w:lang w:eastAsia="zh-CN"/>
              </w:rPr>
            </w:pPr>
            <w:r>
              <w:rPr>
                <w:rFonts w:hint="eastAsia" w:ascii="宋体" w:hAnsi="宋体" w:eastAsia="宋体" w:cs="宋体"/>
                <w:sz w:val="24"/>
                <w:lang w:eastAsia="zh-CN"/>
              </w:rPr>
              <w:t>供应商资质</w:t>
            </w:r>
          </w:p>
        </w:tc>
        <w:tc>
          <w:tcPr>
            <w:tcW w:w="2225" w:type="dxa"/>
            <w:vAlign w:val="center"/>
          </w:tcPr>
          <w:p>
            <w:pPr>
              <w:spacing w:after="50" w:line="360" w:lineRule="auto"/>
              <w:ind w:right="-10"/>
              <w:rPr>
                <w:rFonts w:hint="eastAsia" w:ascii="宋体" w:hAnsi="宋体" w:eastAsia="宋体" w:cs="宋体"/>
                <w:sz w:val="24"/>
                <w:lang w:eastAsia="zh-CN"/>
              </w:rPr>
            </w:pPr>
            <w:r>
              <w:rPr>
                <w:rFonts w:hint="eastAsia" w:ascii="宋体" w:hAnsi="宋体" w:eastAsia="宋体" w:cs="宋体"/>
                <w:i w:val="0"/>
                <w:iCs w:val="0"/>
                <w:caps w:val="0"/>
                <w:color w:val="000000"/>
                <w:spacing w:val="0"/>
                <w:sz w:val="24"/>
                <w:szCs w:val="24"/>
                <w:highlight w:val="none"/>
                <w:shd w:val="clear" w:fill="FFFFFF"/>
              </w:rPr>
              <w:t>消防设施工程专业承包二级及以上资质</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jc w:val="center"/>
              <w:rPr>
                <w:rFonts w:hint="eastAsia" w:ascii="宋体" w:hAnsi="宋体" w:eastAsia="宋体" w:cs="宋体"/>
                <w:sz w:val="24"/>
                <w:lang w:eastAsia="zh-CN"/>
              </w:rPr>
            </w:pPr>
            <w:r>
              <w:rPr>
                <w:rFonts w:hint="eastAsia" w:ascii="宋体" w:hAnsi="宋体" w:eastAsia="宋体" w:cs="宋体"/>
                <w:sz w:val="24"/>
                <w:lang w:val="en-US" w:eastAsia="zh-CN"/>
              </w:rPr>
              <w:t>5</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投标报价</w:t>
            </w:r>
          </w:p>
        </w:tc>
        <w:tc>
          <w:tcPr>
            <w:tcW w:w="2225" w:type="dxa"/>
            <w:vAlign w:val="center"/>
          </w:tcPr>
          <w:p>
            <w:pPr>
              <w:spacing w:after="50" w:line="360" w:lineRule="auto"/>
              <w:ind w:right="-10"/>
              <w:rPr>
                <w:rFonts w:ascii="宋体" w:hAnsi="宋体" w:eastAsia="宋体" w:cs="宋体"/>
                <w:sz w:val="24"/>
              </w:rPr>
            </w:pP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pPr>
              <w:adjustRightInd w:val="0"/>
              <w:snapToGrid w:val="0"/>
              <w:spacing w:line="360" w:lineRule="auto"/>
              <w:ind w:right="-10"/>
              <w:rPr>
                <w:rFonts w:ascii="宋体" w:hAnsi="宋体" w:eastAsia="宋体" w:cs="宋体"/>
                <w:sz w:val="24"/>
              </w:rPr>
            </w:pPr>
          </w:p>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tcPr>
          <w:p>
            <w:pPr>
              <w:pStyle w:val="4"/>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pPr>
        <w:adjustRightInd w:val="0"/>
        <w:snapToGrid w:val="0"/>
        <w:spacing w:line="360" w:lineRule="auto"/>
        <w:ind w:right="-10"/>
        <w:rPr>
          <w:rFonts w:ascii="宋体" w:hAnsi="宋体" w:eastAsia="宋体"/>
          <w:sz w:val="24"/>
        </w:rPr>
      </w:pP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pPr>
        <w:adjustRightInd w:val="0"/>
        <w:snapToGrid w:val="0"/>
        <w:spacing w:line="360" w:lineRule="auto"/>
        <w:ind w:right="-1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adjustRightInd w:val="0"/>
        <w:snapToGrid w:val="0"/>
        <w:spacing w:line="360" w:lineRule="auto"/>
        <w:ind w:right="-10"/>
        <w:jc w:val="center"/>
        <w:rPr>
          <w:rFonts w:ascii="宋体" w:hAnsi="宋体" w:eastAsia="宋体"/>
          <w:b/>
          <w:sz w:val="28"/>
          <w:szCs w:val="28"/>
        </w:rPr>
      </w:pPr>
      <w:r>
        <w:rPr>
          <w:rFonts w:hint="eastAsia" w:ascii="宋体" w:hAnsi="宋体" w:eastAsia="宋体" w:cs="Arial"/>
          <w:b/>
          <w:bCs/>
          <w:color w:val="000000"/>
          <w:kern w:val="0"/>
          <w:sz w:val="28"/>
          <w:szCs w:val="28"/>
        </w:rPr>
        <w:t>第四</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w:t>
      </w:r>
      <w:r>
        <w:rPr>
          <w:rFonts w:hint="eastAsia" w:ascii="宋体" w:hAnsi="宋体" w:eastAsia="宋体"/>
          <w:b/>
          <w:sz w:val="28"/>
          <w:szCs w:val="28"/>
        </w:rPr>
        <w:t>综合评分办法</w:t>
      </w:r>
    </w:p>
    <w:p>
      <w:pPr>
        <w:adjustRightInd w:val="0"/>
        <w:snapToGrid w:val="0"/>
        <w:spacing w:line="360" w:lineRule="auto"/>
        <w:ind w:right="-10" w:firstLine="480" w:firstLineChars="200"/>
        <w:jc w:val="left"/>
        <w:rPr>
          <w:rFonts w:ascii="宋体" w:hAnsi="宋体" w:eastAsia="宋体"/>
          <w:sz w:val="24"/>
        </w:rPr>
      </w:pPr>
      <w:r>
        <w:rPr>
          <w:rFonts w:ascii="宋体" w:hAnsi="宋体" w:eastAsia="宋体"/>
          <w:sz w:val="24"/>
        </w:rPr>
        <w:t>本项目综合评分满分为100分，其中：技术资信分值占总分值的权重为</w:t>
      </w:r>
      <w:r>
        <w:rPr>
          <w:rFonts w:hint="eastAsia" w:ascii="宋体" w:hAnsi="宋体" w:eastAsia="宋体"/>
          <w:sz w:val="24"/>
          <w:lang w:val="en-US" w:eastAsia="zh-CN"/>
        </w:rPr>
        <w:t>9</w:t>
      </w:r>
      <w:r>
        <w:rPr>
          <w:rFonts w:ascii="宋体" w:hAnsi="宋体" w:eastAsia="宋体"/>
          <w:sz w:val="24"/>
        </w:rPr>
        <w:t>0%，价格分值占总分值的权重为</w:t>
      </w:r>
      <w:r>
        <w:rPr>
          <w:rFonts w:hint="eastAsia" w:ascii="宋体" w:hAnsi="宋体" w:eastAsia="宋体"/>
          <w:sz w:val="24"/>
          <w:lang w:val="en-US" w:eastAsia="zh-CN"/>
        </w:rPr>
        <w:t>1</w:t>
      </w:r>
      <w:r>
        <w:rPr>
          <w:rFonts w:ascii="宋体" w:hAnsi="宋体" w:eastAsia="宋体"/>
          <w:sz w:val="24"/>
        </w:rPr>
        <w:t>0%。具体评分细则如下：</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1291"/>
        <w:gridCol w:w="4542"/>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Fonts w:hint="eastAsia" w:asciiTheme="minorEastAsia" w:hAnsiTheme="minorEastAsia"/>
                <w:b/>
                <w:szCs w:val="21"/>
              </w:rPr>
              <w:t>评分指标</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评分内容</w:t>
            </w:r>
          </w:p>
        </w:tc>
        <w:tc>
          <w:tcPr>
            <w:tcW w:w="4542"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b/>
                <w:szCs w:val="21"/>
              </w:rPr>
            </w:pPr>
            <w:r>
              <w:rPr>
                <w:rFonts w:hint="eastAsia" w:asciiTheme="minorEastAsia" w:hAnsiTheme="minorEastAsia"/>
                <w:b/>
                <w:szCs w:val="21"/>
              </w:rPr>
              <w:t>评分标准</w:t>
            </w:r>
          </w:p>
        </w:tc>
        <w:tc>
          <w:tcPr>
            <w:tcW w:w="1184"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b/>
                <w:szCs w:val="21"/>
              </w:rPr>
            </w:pPr>
            <w:r>
              <w:rPr>
                <w:rFonts w:hint="eastAsia" w:asciiTheme="minorEastAsia" w:hAnsiTheme="minorEastAsia"/>
                <w:b/>
                <w:szCs w:val="21"/>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restart"/>
            <w:tcBorders>
              <w:top w:val="single" w:color="auto" w:sz="4" w:space="0"/>
              <w:left w:val="single" w:color="auto" w:sz="4" w:space="0"/>
              <w:right w:val="single" w:color="auto" w:sz="4" w:space="0"/>
            </w:tcBorders>
            <w:vAlign w:val="center"/>
          </w:tcPr>
          <w:p>
            <w:pPr>
              <w:spacing w:line="360" w:lineRule="auto"/>
              <w:rPr>
                <w:rFonts w:asciiTheme="minorEastAsia" w:hAnsiTheme="minorEastAsia"/>
                <w:b/>
                <w:szCs w:val="21"/>
              </w:rPr>
            </w:pPr>
            <w:r>
              <w:rPr>
                <w:rFonts w:hint="eastAsia" w:asciiTheme="minorEastAsia" w:hAnsiTheme="minorEastAsia"/>
                <w:szCs w:val="21"/>
              </w:rPr>
              <w:t>技术资信分（</w:t>
            </w:r>
            <w:r>
              <w:rPr>
                <w:rFonts w:hint="eastAsia" w:asciiTheme="minorEastAsia" w:hAnsiTheme="minorEastAsia"/>
                <w:szCs w:val="21"/>
                <w:lang w:val="en-US" w:eastAsia="zh-CN"/>
              </w:rPr>
              <w:t>9</w:t>
            </w:r>
            <w:r>
              <w:rPr>
                <w:rFonts w:hint="eastAsia" w:asciiTheme="minorEastAsia" w:hAnsiTheme="minorEastAsia"/>
                <w:szCs w:val="21"/>
              </w:rPr>
              <w:t>0 分）</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Cs/>
                <w:szCs w:val="21"/>
              </w:rPr>
            </w:pPr>
            <w:r>
              <w:rPr>
                <w:rFonts w:hint="eastAsia" w:cs="Times New Roman" w:asciiTheme="minorEastAsia" w:hAnsiTheme="minorEastAsia"/>
                <w:szCs w:val="21"/>
                <w:lang w:val="en-US" w:eastAsia="zh-CN"/>
              </w:rPr>
              <w:t>项目实施方案</w:t>
            </w:r>
          </w:p>
        </w:tc>
        <w:tc>
          <w:tcPr>
            <w:tcW w:w="4542" w:type="dxa"/>
            <w:tcBorders>
              <w:top w:val="single" w:color="auto" w:sz="4" w:space="0"/>
              <w:left w:val="single" w:color="auto" w:sz="4" w:space="0"/>
              <w:bottom w:val="single" w:color="auto" w:sz="4" w:space="0"/>
              <w:right w:val="single" w:color="auto" w:sz="4" w:space="0"/>
            </w:tcBorders>
          </w:tcPr>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供应商提供项目实施方案，由</w:t>
            </w:r>
            <w:r>
              <w:rPr>
                <w:rFonts w:hint="eastAsia" w:asciiTheme="minorEastAsia" w:hAnsiTheme="minorEastAsia" w:eastAsiaTheme="minorEastAsia"/>
                <w:szCs w:val="21"/>
              </w:rPr>
              <w:t>评委会</w:t>
            </w:r>
            <w:r>
              <w:rPr>
                <w:rFonts w:hint="eastAsia" w:cs="Times New Roman" w:asciiTheme="minorEastAsia" w:hAnsiTheme="minorEastAsia"/>
                <w:szCs w:val="21"/>
                <w:lang w:val="en-US" w:eastAsia="zh-CN"/>
              </w:rPr>
              <w:t>综合评分：</w:t>
            </w:r>
          </w:p>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1.各分部分项工程施工方案；</w:t>
            </w:r>
          </w:p>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2.关键工序；</w:t>
            </w:r>
          </w:p>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3.技术保障措施；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4.施工技术等。</w:t>
            </w:r>
          </w:p>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上述每项描述详尽、符合实际、可行性强，针对性强的，得15分；</w:t>
            </w:r>
          </w:p>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上述每项描述比较明确、符合实际、针对性较强的，得10分；</w:t>
            </w:r>
          </w:p>
          <w:p>
            <w:pPr>
              <w:keepNext w:val="0"/>
              <w:keepLines w:val="0"/>
              <w:pageBreakBefore w:val="0"/>
              <w:numPr>
                <w:ilvl w:val="0"/>
                <w:numId w:val="0"/>
              </w:numPr>
              <w:kinsoku/>
              <w:wordWrap/>
              <w:overflowPunct/>
              <w:topLinePunct w:val="0"/>
              <w:autoSpaceDE/>
              <w:autoSpaceDN/>
              <w:bidi w:val="0"/>
              <w:adjustRightInd/>
              <w:snapToGrid/>
              <w:spacing w:line="360" w:lineRule="auto"/>
              <w:ind w:firstLine="0"/>
              <w:jc w:val="left"/>
              <w:textAlignment w:val="auto"/>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上述每项描述内容简单、有待改进，基本符合实际的，得5分；</w:t>
            </w:r>
          </w:p>
          <w:p>
            <w:pPr>
              <w:spacing w:line="360" w:lineRule="auto"/>
              <w:jc w:val="left"/>
              <w:rPr>
                <w:rFonts w:asciiTheme="minorEastAsia" w:hAnsiTheme="minorEastAsia"/>
                <w:b/>
                <w:szCs w:val="21"/>
              </w:rPr>
            </w:pPr>
            <w:r>
              <w:rPr>
                <w:rFonts w:hint="eastAsia" w:cs="Times New Roman" w:asciiTheme="minorEastAsia" w:hAnsiTheme="minorEastAsia"/>
                <w:szCs w:val="21"/>
                <w:lang w:val="en-US" w:eastAsia="zh-CN"/>
              </w:rPr>
              <w:t>上述每项描述不明确、思路不清晰、不符合实际或没有描述的，得0分。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Style w:val="12"/>
                <w:rFonts w:hint="default" w:asciiTheme="minorEastAsia" w:hAnsiTheme="minorEastAsia" w:eastAsiaTheme="minorEastAsia"/>
                <w:sz w:val="21"/>
                <w:szCs w:val="21"/>
              </w:rPr>
              <w:t>0-</w:t>
            </w:r>
            <w:r>
              <w:rPr>
                <w:rStyle w:val="12"/>
                <w:rFonts w:hint="eastAsia" w:asciiTheme="minorEastAsia" w:hAnsiTheme="minorEastAsia"/>
                <w:sz w:val="21"/>
                <w:szCs w:val="21"/>
                <w:lang w:val="en-US" w:eastAsia="zh-CN"/>
              </w:rPr>
              <w:t>15</w:t>
            </w:r>
            <w:r>
              <w:rPr>
                <w:rStyle w:val="12"/>
                <w:rFonts w:hint="default" w:asciiTheme="minorEastAsia" w:hAnsiTheme="minorEastAsia" w:eastAsiaTheme="minor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hint="eastAsia"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szCs w:val="21"/>
                <w:lang w:val="en-US" w:eastAsia="zh-CN"/>
              </w:rPr>
              <w:t>确保工程质量的管理体系与措施</w:t>
            </w:r>
          </w:p>
        </w:tc>
        <w:tc>
          <w:tcPr>
            <w:tcW w:w="4542" w:type="dxa"/>
            <w:tcBorders>
              <w:top w:val="single" w:color="auto" w:sz="4" w:space="0"/>
              <w:left w:val="single" w:color="auto" w:sz="4" w:space="0"/>
              <w:bottom w:val="single" w:color="auto" w:sz="4" w:space="0"/>
              <w:right w:val="single" w:color="auto" w:sz="4" w:space="0"/>
            </w:tcBorders>
            <w:vAlign w:val="top"/>
          </w:tcPr>
          <w:p>
            <w:pPr>
              <w:spacing w:line="360" w:lineRule="auto"/>
              <w:jc w:val="left"/>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确保工程质量的管理体系与措施包含但不限于：</w:t>
            </w:r>
          </w:p>
          <w:p>
            <w:pPr>
              <w:keepNext w:val="0"/>
              <w:keepLines w:val="0"/>
              <w:pageBreakBefore w:val="0"/>
              <w:kinsoku/>
              <w:wordWrap/>
              <w:overflowPunct/>
              <w:topLinePunct w:val="0"/>
              <w:autoSpaceDE/>
              <w:autoSpaceDN/>
              <w:bidi w:val="0"/>
              <w:adjustRightInd/>
              <w:snapToGrid/>
              <w:spacing w:line="360" w:lineRule="auto"/>
              <w:ind w:firstLine="0"/>
              <w:jc w:val="lef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1.施工完成部分与正在施工部分做好现场维护措施；</w:t>
            </w:r>
          </w:p>
          <w:p>
            <w:pPr>
              <w:keepNext w:val="0"/>
              <w:keepLines w:val="0"/>
              <w:pageBreakBefore w:val="0"/>
              <w:kinsoku/>
              <w:wordWrap/>
              <w:overflowPunct/>
              <w:topLinePunct w:val="0"/>
              <w:autoSpaceDE/>
              <w:autoSpaceDN/>
              <w:bidi w:val="0"/>
              <w:adjustRightInd/>
              <w:snapToGrid/>
              <w:spacing w:line="360" w:lineRule="auto"/>
              <w:ind w:firstLine="0"/>
              <w:jc w:val="lef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2.质保具体内容；</w:t>
            </w:r>
          </w:p>
          <w:p>
            <w:pPr>
              <w:spacing w:line="360" w:lineRule="auto"/>
              <w:jc w:val="left"/>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上述每项描述详尽、符合实际、可行性强，针对性强的，得15分；</w:t>
            </w:r>
          </w:p>
          <w:p>
            <w:pPr>
              <w:spacing w:line="360" w:lineRule="auto"/>
              <w:jc w:val="left"/>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上述每项描述比较明确、符合实际、针对性较强的，得10分；</w:t>
            </w:r>
          </w:p>
          <w:p>
            <w:pPr>
              <w:spacing w:line="360" w:lineRule="auto"/>
              <w:jc w:val="left"/>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上述每项描述内容简单、有待改进，基本符合实际的，得5分；</w:t>
            </w:r>
          </w:p>
          <w:p>
            <w:pPr>
              <w:spacing w:line="360" w:lineRule="auto"/>
              <w:jc w:val="left"/>
              <w:rPr>
                <w:rFonts w:hint="default"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szCs w:val="21"/>
                <w:lang w:val="en-US" w:eastAsia="zh-CN"/>
              </w:rPr>
              <w:t>上述每项描述不明确、思路不清晰、不符合实际或没有描述的，得0分。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heme="minorEastAsia" w:hAnsiTheme="minorEastAsia" w:eastAsiaTheme="minorEastAsia" w:cstheme="minorBidi"/>
                <w:color w:val="000000"/>
                <w:kern w:val="2"/>
                <w:sz w:val="21"/>
                <w:szCs w:val="21"/>
                <w:lang w:val="en-US" w:eastAsia="zh-CN" w:bidi="ar-SA"/>
              </w:rPr>
            </w:pPr>
            <w:r>
              <w:rPr>
                <w:rStyle w:val="12"/>
                <w:rFonts w:hint="eastAsia" w:asciiTheme="minorEastAsia" w:hAnsiTheme="minorEastAsia"/>
                <w:sz w:val="21"/>
                <w:szCs w:val="21"/>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hint="eastAsia"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cs="Times New Roman" w:asciiTheme="minorEastAsia" w:hAnsiTheme="minorEastAsia" w:eastAsiaTheme="minorEastAsia"/>
                <w:kern w:val="2"/>
                <w:sz w:val="21"/>
                <w:szCs w:val="21"/>
                <w:lang w:val="en-US" w:eastAsia="zh-CN" w:bidi="ar-SA"/>
              </w:rPr>
            </w:pPr>
            <w:r>
              <w:rPr>
                <w:rFonts w:hint="eastAsia" w:cs="Times New Roman" w:asciiTheme="minorEastAsia" w:hAnsiTheme="minorEastAsia"/>
                <w:szCs w:val="21"/>
                <w:lang w:eastAsia="zh-CN"/>
              </w:rPr>
              <w:t>项目经理及技术负责人</w:t>
            </w:r>
          </w:p>
        </w:tc>
        <w:tc>
          <w:tcPr>
            <w:tcW w:w="4542" w:type="dxa"/>
            <w:tcBorders>
              <w:top w:val="single" w:color="auto" w:sz="4" w:space="0"/>
              <w:left w:val="single" w:color="auto" w:sz="4" w:space="0"/>
              <w:bottom w:val="single" w:color="auto" w:sz="4" w:space="0"/>
              <w:right w:val="single" w:color="auto" w:sz="4" w:space="0"/>
            </w:tcBorders>
            <w:vAlign w:val="top"/>
          </w:tcPr>
          <w:p>
            <w:pPr>
              <w:pStyle w:val="15"/>
              <w:spacing w:before="81"/>
              <w:rPr>
                <w:kern w:val="2"/>
                <w:sz w:val="21"/>
                <w:szCs w:val="21"/>
              </w:rPr>
            </w:pPr>
            <w:r>
              <w:rPr>
                <w:kern w:val="2"/>
                <w:sz w:val="21"/>
                <w:szCs w:val="21"/>
              </w:rPr>
              <w:t>1、拟配项目经理</w:t>
            </w:r>
          </w:p>
          <w:p>
            <w:pPr>
              <w:pStyle w:val="15"/>
              <w:numPr>
                <w:ilvl w:val="0"/>
                <w:numId w:val="0"/>
              </w:numPr>
              <w:tabs>
                <w:tab w:val="left" w:pos="348"/>
              </w:tabs>
              <w:autoSpaceDE w:val="0"/>
              <w:autoSpaceDN w:val="0"/>
              <w:spacing w:before="2"/>
              <w:ind w:right="187" w:rightChars="0"/>
              <w:jc w:val="left"/>
              <w:rPr>
                <w:rFonts w:hint="eastAsia"/>
                <w:kern w:val="2"/>
                <w:sz w:val="21"/>
                <w:szCs w:val="21"/>
                <w:lang w:val="en-US" w:eastAsia="zh-CN"/>
              </w:rPr>
            </w:pPr>
            <w:r>
              <w:rPr>
                <w:rFonts w:hint="eastAsia"/>
                <w:kern w:val="2"/>
                <w:sz w:val="21"/>
                <w:szCs w:val="21"/>
                <w:lang w:val="en-US" w:eastAsia="zh-CN"/>
              </w:rPr>
              <w:t>（1）具有建筑工程相关专业高级及以上职称得2分；</w:t>
            </w:r>
          </w:p>
          <w:p>
            <w:pPr>
              <w:pStyle w:val="15"/>
              <w:numPr>
                <w:ilvl w:val="0"/>
                <w:numId w:val="0"/>
              </w:numPr>
              <w:tabs>
                <w:tab w:val="left" w:pos="348"/>
              </w:tabs>
              <w:autoSpaceDE w:val="0"/>
              <w:autoSpaceDN w:val="0"/>
              <w:spacing w:before="2"/>
              <w:ind w:right="187" w:rightChars="0"/>
              <w:jc w:val="left"/>
              <w:rPr>
                <w:rFonts w:hint="eastAsia"/>
                <w:kern w:val="2"/>
                <w:sz w:val="21"/>
                <w:szCs w:val="21"/>
                <w:lang w:val="en-US" w:eastAsia="zh-CN"/>
              </w:rPr>
            </w:pPr>
            <w:r>
              <w:rPr>
                <w:rFonts w:hint="eastAsia"/>
                <w:kern w:val="2"/>
                <w:sz w:val="21"/>
                <w:szCs w:val="21"/>
                <w:lang w:val="en-US" w:eastAsia="zh-CN"/>
              </w:rPr>
              <w:t>（2）具有一级注册建造师证书得2分；</w:t>
            </w:r>
          </w:p>
          <w:p>
            <w:pPr>
              <w:pStyle w:val="15"/>
              <w:numPr>
                <w:ilvl w:val="0"/>
                <w:numId w:val="0"/>
              </w:numPr>
              <w:tabs>
                <w:tab w:val="left" w:pos="348"/>
              </w:tabs>
              <w:autoSpaceDE w:val="0"/>
              <w:autoSpaceDN w:val="0"/>
              <w:spacing w:before="2"/>
              <w:ind w:right="187" w:rightChars="0"/>
              <w:jc w:val="left"/>
              <w:rPr>
                <w:rFonts w:hint="eastAsia"/>
                <w:kern w:val="2"/>
                <w:sz w:val="21"/>
                <w:szCs w:val="21"/>
                <w:lang w:val="en-US" w:eastAsia="zh-CN"/>
              </w:rPr>
            </w:pPr>
            <w:r>
              <w:rPr>
                <w:rFonts w:hint="eastAsia"/>
                <w:kern w:val="2"/>
                <w:sz w:val="21"/>
                <w:szCs w:val="21"/>
                <w:lang w:val="en-US" w:eastAsia="zh-CN"/>
              </w:rPr>
              <w:t>（3）具有一级注册消防工程师证书得2分；</w:t>
            </w:r>
          </w:p>
          <w:p>
            <w:pPr>
              <w:pStyle w:val="15"/>
              <w:numPr>
                <w:ilvl w:val="0"/>
                <w:numId w:val="0"/>
              </w:numPr>
              <w:tabs>
                <w:tab w:val="left" w:pos="348"/>
              </w:tabs>
              <w:autoSpaceDE w:val="0"/>
              <w:autoSpaceDN w:val="0"/>
              <w:spacing w:before="2"/>
              <w:ind w:right="187" w:rightChars="0"/>
              <w:jc w:val="left"/>
              <w:rPr>
                <w:rFonts w:hint="eastAsia"/>
                <w:kern w:val="2"/>
                <w:sz w:val="21"/>
                <w:szCs w:val="21"/>
                <w:lang w:val="en-US" w:eastAsia="zh-CN"/>
              </w:rPr>
            </w:pPr>
            <w:r>
              <w:rPr>
                <w:rFonts w:hint="eastAsia"/>
                <w:kern w:val="2"/>
                <w:sz w:val="21"/>
                <w:szCs w:val="21"/>
                <w:lang w:val="en-US" w:eastAsia="zh-CN"/>
              </w:rPr>
              <w:t>（4）具有注册安全工程师证书得2分；</w:t>
            </w:r>
          </w:p>
          <w:p>
            <w:pPr>
              <w:pStyle w:val="15"/>
              <w:spacing w:before="1"/>
              <w:rPr>
                <w:kern w:val="2"/>
                <w:sz w:val="21"/>
                <w:szCs w:val="21"/>
              </w:rPr>
            </w:pPr>
            <w:r>
              <w:rPr>
                <w:rFonts w:hint="eastAsia"/>
                <w:kern w:val="2"/>
                <w:sz w:val="21"/>
                <w:szCs w:val="21"/>
                <w:lang w:val="en-US" w:eastAsia="zh-CN"/>
              </w:rPr>
              <w:t>2、</w:t>
            </w:r>
            <w:r>
              <w:rPr>
                <w:kern w:val="2"/>
                <w:sz w:val="21"/>
                <w:szCs w:val="21"/>
              </w:rPr>
              <w:t>拟配项目技术负责人</w:t>
            </w:r>
          </w:p>
          <w:p>
            <w:pPr>
              <w:pStyle w:val="15"/>
              <w:numPr>
                <w:ilvl w:val="0"/>
                <w:numId w:val="0"/>
              </w:numPr>
              <w:tabs>
                <w:tab w:val="left" w:pos="348"/>
              </w:tabs>
              <w:autoSpaceDE w:val="0"/>
              <w:autoSpaceDN w:val="0"/>
              <w:spacing w:before="2"/>
              <w:ind w:right="187" w:rightChars="0"/>
              <w:jc w:val="left"/>
              <w:rPr>
                <w:rFonts w:hint="eastAsia"/>
                <w:kern w:val="2"/>
                <w:sz w:val="21"/>
                <w:szCs w:val="21"/>
                <w:lang w:val="en-US" w:eastAsia="zh-CN"/>
              </w:rPr>
            </w:pPr>
            <w:r>
              <w:rPr>
                <w:rFonts w:hint="eastAsia"/>
                <w:kern w:val="2"/>
                <w:sz w:val="21"/>
                <w:szCs w:val="21"/>
                <w:lang w:val="en-US" w:eastAsia="zh-CN"/>
              </w:rPr>
              <w:t>（1）具有一级注册建造师证书得2分；</w:t>
            </w:r>
          </w:p>
          <w:p>
            <w:pPr>
              <w:pStyle w:val="15"/>
              <w:numPr>
                <w:ilvl w:val="0"/>
                <w:numId w:val="0"/>
              </w:numPr>
              <w:tabs>
                <w:tab w:val="left" w:pos="348"/>
              </w:tabs>
              <w:autoSpaceDE w:val="0"/>
              <w:autoSpaceDN w:val="0"/>
              <w:spacing w:before="2"/>
              <w:ind w:right="187" w:rightChars="0"/>
              <w:jc w:val="left"/>
              <w:rPr>
                <w:rFonts w:hint="eastAsia"/>
                <w:kern w:val="2"/>
                <w:sz w:val="21"/>
                <w:szCs w:val="21"/>
                <w:lang w:val="en-US" w:eastAsia="zh-CN"/>
              </w:rPr>
            </w:pPr>
            <w:r>
              <w:rPr>
                <w:rFonts w:hint="eastAsia"/>
                <w:kern w:val="2"/>
                <w:sz w:val="21"/>
                <w:szCs w:val="21"/>
                <w:lang w:val="en-US" w:eastAsia="zh-CN"/>
              </w:rPr>
              <w:t>（2）具有一级注册消防工程师证书得2分；</w:t>
            </w:r>
          </w:p>
          <w:p>
            <w:pPr>
              <w:pStyle w:val="15"/>
              <w:numPr>
                <w:ilvl w:val="0"/>
                <w:numId w:val="0"/>
              </w:numPr>
              <w:tabs>
                <w:tab w:val="left" w:pos="348"/>
              </w:tabs>
              <w:autoSpaceDE w:val="0"/>
              <w:autoSpaceDN w:val="0"/>
              <w:spacing w:before="2"/>
              <w:ind w:left="0" w:leftChars="0" w:right="187" w:rightChars="0" w:firstLine="0" w:firstLineChars="0"/>
              <w:jc w:val="left"/>
              <w:rPr>
                <w:rFonts w:hint="default" w:cs="宋体" w:asciiTheme="minorHAnsi" w:hAnsiTheme="minorHAnsi" w:eastAsiaTheme="minorEastAsia"/>
                <w:kern w:val="2"/>
                <w:sz w:val="21"/>
                <w:szCs w:val="21"/>
                <w:lang w:val="en-US" w:eastAsia="zh-CN" w:bidi="zh-CN"/>
              </w:rPr>
            </w:pPr>
            <w:r>
              <w:rPr>
                <w:rFonts w:hint="eastAsia"/>
                <w:kern w:val="2"/>
                <w:sz w:val="21"/>
                <w:szCs w:val="21"/>
                <w:lang w:val="en-US" w:eastAsia="zh-CN"/>
              </w:rPr>
              <w:t>（3）具有一级注册造价工程师证书得2分；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Bidi"/>
                <w:color w:val="000000"/>
                <w:kern w:val="2"/>
                <w:sz w:val="21"/>
                <w:szCs w:val="21"/>
                <w:lang w:val="en-US" w:eastAsia="zh-CN" w:bidi="ar-SA"/>
              </w:rPr>
            </w:pPr>
            <w:r>
              <w:rPr>
                <w:rStyle w:val="12"/>
                <w:rFonts w:hint="eastAsia" w:asciiTheme="minorEastAsia" w:hAnsiTheme="minorEastAsia"/>
                <w:sz w:val="21"/>
                <w:szCs w:val="21"/>
                <w:lang w:val="en-US" w:eastAsia="zh-CN"/>
              </w:rPr>
              <w:t>0-14分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top w:val="single" w:color="auto" w:sz="4" w:space="0"/>
              <w:left w:val="single" w:color="auto" w:sz="4" w:space="0"/>
              <w:right w:val="single" w:color="auto" w:sz="4" w:space="0"/>
            </w:tcBorders>
            <w:vAlign w:val="center"/>
          </w:tcPr>
          <w:p>
            <w:pPr>
              <w:spacing w:line="360" w:lineRule="auto"/>
              <w:rPr>
                <w:rFonts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Cs/>
                <w:szCs w:val="21"/>
              </w:rPr>
            </w:pPr>
            <w:r>
              <w:rPr>
                <w:rFonts w:hint="eastAsia" w:cs="Times New Roman" w:asciiTheme="minorEastAsia" w:hAnsiTheme="minorEastAsia"/>
                <w:szCs w:val="21"/>
                <w:lang w:val="en-US" w:eastAsia="zh-CN"/>
              </w:rPr>
              <w:t>项目进度计划及工期安排</w:t>
            </w:r>
          </w:p>
        </w:tc>
        <w:tc>
          <w:tcPr>
            <w:tcW w:w="4542" w:type="dxa"/>
            <w:tcBorders>
              <w:top w:val="single" w:color="auto" w:sz="4" w:space="0"/>
              <w:left w:val="single" w:color="auto" w:sz="4" w:space="0"/>
              <w:bottom w:val="single" w:color="auto" w:sz="4" w:space="0"/>
              <w:right w:val="single" w:color="auto" w:sz="4" w:space="0"/>
            </w:tcBorders>
            <w:vAlign w:val="top"/>
          </w:tcPr>
          <w:p>
            <w:pPr>
              <w:spacing w:line="360" w:lineRule="auto"/>
              <w:jc w:val="both"/>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工程进度计划及保证措施包含但不限于：</w:t>
            </w:r>
          </w:p>
          <w:p>
            <w:pPr>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1.工程进度计划；</w:t>
            </w:r>
          </w:p>
          <w:p>
            <w:pPr>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2.工程进度保证措施；</w:t>
            </w:r>
          </w:p>
          <w:p>
            <w:pPr>
              <w:spacing w:line="360" w:lineRule="auto"/>
              <w:jc w:val="both"/>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上述每项描述详尽、符合实际、可行性强，针对性强的，得10分；</w:t>
            </w:r>
          </w:p>
          <w:p>
            <w:pPr>
              <w:spacing w:line="360" w:lineRule="auto"/>
              <w:jc w:val="both"/>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上述每项描述比较明确、符合实际、针对性较强的，得6分；</w:t>
            </w:r>
          </w:p>
          <w:p>
            <w:pPr>
              <w:spacing w:line="360" w:lineRule="auto"/>
              <w:jc w:val="both"/>
              <w:rPr>
                <w:rFonts w:hint="eastAsia" w:cs="Times New Roman" w:asciiTheme="minorEastAsia" w:hAnsiTheme="minorEastAsia"/>
                <w:szCs w:val="21"/>
                <w:lang w:val="en-US" w:eastAsia="zh-CN"/>
              </w:rPr>
            </w:pPr>
            <w:r>
              <w:rPr>
                <w:rFonts w:hint="eastAsia" w:cs="Times New Roman" w:asciiTheme="minorEastAsia" w:hAnsiTheme="minorEastAsia"/>
                <w:szCs w:val="21"/>
                <w:lang w:val="en-US" w:eastAsia="zh-CN"/>
              </w:rPr>
              <w:t>上述每项描述内容简单、有待改进，基本符合实际的，得2分；</w:t>
            </w:r>
          </w:p>
          <w:p>
            <w:pPr>
              <w:spacing w:line="360" w:lineRule="auto"/>
              <w:jc w:val="both"/>
              <w:rPr>
                <w:rFonts w:asciiTheme="minorEastAsia" w:hAnsiTheme="minorEastAsia"/>
                <w:b/>
                <w:color w:val="000000"/>
                <w:szCs w:val="21"/>
              </w:rPr>
            </w:pPr>
            <w:r>
              <w:rPr>
                <w:rFonts w:hint="eastAsia" w:cs="Times New Roman" w:asciiTheme="minorEastAsia" w:hAnsiTheme="minorEastAsia"/>
                <w:szCs w:val="21"/>
                <w:lang w:val="en-US" w:eastAsia="zh-CN"/>
              </w:rPr>
              <w:t>上述每项描述不明确、思路不清晰、不符合实际或没有描述的，得0分。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Style w:val="12"/>
                <w:rFonts w:hint="eastAsia" w:asciiTheme="minorEastAsia" w:hAnsiTheme="minorEastAsia"/>
                <w:sz w:val="21"/>
                <w:szCs w:val="21"/>
                <w:lang w:val="en-US" w:eastAsia="zh-CN"/>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Bidi"/>
                <w:bCs/>
                <w:kern w:val="2"/>
                <w:sz w:val="21"/>
                <w:szCs w:val="21"/>
                <w:lang w:val="en-US" w:eastAsia="zh-CN" w:bidi="ar-SA"/>
              </w:rPr>
            </w:pPr>
            <w:r>
              <w:rPr>
                <w:rFonts w:hint="eastAsia" w:cs="Times New Roman" w:asciiTheme="minorEastAsia" w:hAnsiTheme="minorEastAsia"/>
                <w:szCs w:val="21"/>
                <w:lang w:val="en-US" w:eastAsia="zh-CN"/>
              </w:rPr>
              <w:t>安全、文明施工的技术措施及规章制度</w:t>
            </w:r>
          </w:p>
        </w:tc>
        <w:tc>
          <w:tcPr>
            <w:tcW w:w="4542" w:type="dxa"/>
            <w:tcBorders>
              <w:top w:val="single" w:color="auto" w:sz="4" w:space="0"/>
              <w:left w:val="single" w:color="auto" w:sz="4" w:space="0"/>
              <w:bottom w:val="single" w:color="auto" w:sz="4" w:space="0"/>
              <w:right w:val="single" w:color="auto" w:sz="4" w:space="0"/>
            </w:tcBorders>
            <w:vAlign w:val="top"/>
          </w:tcPr>
          <w:p>
            <w:pPr>
              <w:spacing w:line="360" w:lineRule="auto"/>
              <w:jc w:val="left"/>
              <w:rPr>
                <w:rFonts w:hint="eastAsia"/>
                <w:kern w:val="2"/>
                <w:sz w:val="21"/>
                <w:szCs w:val="21"/>
                <w:lang w:val="en-US" w:eastAsia="zh-CN"/>
              </w:rPr>
            </w:pPr>
            <w:r>
              <w:rPr>
                <w:rFonts w:hint="eastAsia"/>
                <w:kern w:val="2"/>
                <w:sz w:val="21"/>
                <w:szCs w:val="21"/>
                <w:lang w:val="en-US" w:eastAsia="zh-CN"/>
              </w:rPr>
              <w:t>安全、文明施工的技术措施及规章制度包含但不限于：</w:t>
            </w:r>
          </w:p>
          <w:p>
            <w:pPr>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1.安全、文明施工的技术措施；</w:t>
            </w:r>
          </w:p>
          <w:p>
            <w:pPr>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2.安全、文明施工的规章制度；</w:t>
            </w:r>
          </w:p>
          <w:p>
            <w:pPr>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3.安全、文明施工管理体系；</w:t>
            </w:r>
          </w:p>
          <w:p>
            <w:pPr>
              <w:keepNext w:val="0"/>
              <w:keepLines w:val="0"/>
              <w:pageBreakBefore w:val="0"/>
              <w:kinsoku/>
              <w:wordWrap/>
              <w:overflowPunct/>
              <w:topLinePunct w:val="0"/>
              <w:autoSpaceDE/>
              <w:autoSpaceDN/>
              <w:bidi w:val="0"/>
              <w:adjustRightInd/>
              <w:snapToGrid/>
              <w:spacing w:line="360" w:lineRule="auto"/>
              <w:ind w:firstLine="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4.安全、文明施工技术组织措施等。</w:t>
            </w:r>
          </w:p>
          <w:p>
            <w:pPr>
              <w:spacing w:line="360" w:lineRule="auto"/>
              <w:jc w:val="left"/>
              <w:rPr>
                <w:rFonts w:hint="eastAsia"/>
                <w:kern w:val="2"/>
                <w:sz w:val="21"/>
                <w:szCs w:val="21"/>
                <w:lang w:val="en-US" w:eastAsia="zh-CN"/>
              </w:rPr>
            </w:pPr>
            <w:r>
              <w:rPr>
                <w:rFonts w:hint="eastAsia"/>
                <w:kern w:val="2"/>
                <w:sz w:val="21"/>
                <w:szCs w:val="21"/>
                <w:lang w:val="en-US" w:eastAsia="zh-CN"/>
              </w:rPr>
              <w:t>上述每项描述详尽、符合实际、可行性强，针对性强的，得10分；</w:t>
            </w:r>
          </w:p>
          <w:p>
            <w:pPr>
              <w:spacing w:line="360" w:lineRule="auto"/>
              <w:jc w:val="left"/>
              <w:rPr>
                <w:rFonts w:hint="eastAsia"/>
                <w:kern w:val="2"/>
                <w:sz w:val="21"/>
                <w:szCs w:val="21"/>
                <w:lang w:val="en-US" w:eastAsia="zh-CN"/>
              </w:rPr>
            </w:pPr>
            <w:r>
              <w:rPr>
                <w:rFonts w:hint="eastAsia"/>
                <w:kern w:val="2"/>
                <w:sz w:val="21"/>
                <w:szCs w:val="21"/>
                <w:lang w:val="en-US" w:eastAsia="zh-CN"/>
              </w:rPr>
              <w:t>上述每项描述比较明确、符合实际、针对性较强的，得6分；</w:t>
            </w:r>
          </w:p>
          <w:p>
            <w:pPr>
              <w:spacing w:line="360" w:lineRule="auto"/>
              <w:jc w:val="left"/>
              <w:rPr>
                <w:rFonts w:hint="eastAsia"/>
                <w:kern w:val="2"/>
                <w:sz w:val="21"/>
                <w:szCs w:val="21"/>
                <w:lang w:val="en-US" w:eastAsia="zh-CN"/>
              </w:rPr>
            </w:pPr>
            <w:r>
              <w:rPr>
                <w:rFonts w:hint="eastAsia"/>
                <w:kern w:val="2"/>
                <w:sz w:val="21"/>
                <w:szCs w:val="21"/>
                <w:lang w:val="en-US" w:eastAsia="zh-CN"/>
              </w:rPr>
              <w:t>上述每项描述内容简单、有待改进，基本符合实际的，得2分；</w:t>
            </w:r>
          </w:p>
          <w:p>
            <w:pPr>
              <w:spacing w:line="360" w:lineRule="auto"/>
              <w:jc w:val="left"/>
              <w:rPr>
                <w:rFonts w:hint="eastAsia" w:asciiTheme="minorEastAsia" w:hAnsiTheme="minorEastAsia" w:eastAsiaTheme="minorEastAsia" w:cstheme="minorBidi"/>
                <w:b/>
                <w:color w:val="000000"/>
                <w:kern w:val="2"/>
                <w:sz w:val="21"/>
                <w:szCs w:val="21"/>
                <w:lang w:val="en-US" w:eastAsia="zh-CN" w:bidi="ar-SA"/>
              </w:rPr>
            </w:pPr>
            <w:r>
              <w:rPr>
                <w:rFonts w:hint="eastAsia"/>
                <w:kern w:val="2"/>
                <w:sz w:val="21"/>
                <w:szCs w:val="21"/>
                <w:lang w:val="en-US" w:eastAsia="zh-CN"/>
              </w:rPr>
              <w:t>上述每项描述不明确、思路不清晰、不符合实际或没有描述的，得0分。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Bidi"/>
                <w:b/>
                <w:kern w:val="2"/>
                <w:sz w:val="21"/>
                <w:szCs w:val="21"/>
                <w:lang w:val="en-US" w:eastAsia="zh-CN" w:bidi="ar-SA"/>
              </w:rPr>
            </w:pPr>
            <w:r>
              <w:rPr>
                <w:rFonts w:hint="eastAsia" w:asciiTheme="minorEastAsia" w:hAnsiTheme="minorEastAsia"/>
                <w:szCs w:val="21"/>
                <w:lang w:val="en-US" w:eastAsia="zh-CN"/>
              </w:rPr>
              <w:t>0-10</w:t>
            </w:r>
            <w:r>
              <w:rPr>
                <w:rFonts w:hint="eastAsia" w:asciiTheme="minorEastAsia" w:hAnsiTheme="minorEastAsia"/>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szCs w:val="21"/>
              </w:rPr>
            </w:pPr>
            <w:r>
              <w:rPr>
                <w:rFonts w:hint="eastAsia" w:cs="Times New Roman" w:asciiTheme="minorEastAsia" w:hAnsiTheme="minorEastAsia"/>
                <w:szCs w:val="21"/>
                <w:lang w:eastAsia="zh-CN"/>
              </w:rPr>
              <w:t>供应商业绩</w:t>
            </w:r>
          </w:p>
        </w:tc>
        <w:tc>
          <w:tcPr>
            <w:tcW w:w="4542" w:type="dxa"/>
            <w:tcBorders>
              <w:top w:val="single" w:color="auto" w:sz="4" w:space="0"/>
              <w:left w:val="single" w:color="auto" w:sz="4" w:space="0"/>
              <w:bottom w:val="single" w:color="auto" w:sz="4" w:space="0"/>
              <w:right w:val="single" w:color="auto" w:sz="4" w:space="0"/>
            </w:tcBorders>
            <w:vAlign w:val="top"/>
          </w:tcPr>
          <w:p>
            <w:pPr>
              <w:spacing w:line="360" w:lineRule="auto"/>
              <w:jc w:val="left"/>
              <w:rPr>
                <w:rFonts w:hint="eastAsia" w:cs="Times New Roman" w:asciiTheme="minorEastAsia" w:hAnsiTheme="minorEastAsia"/>
                <w:b/>
                <w:szCs w:val="21"/>
              </w:rPr>
            </w:pPr>
            <w:r>
              <w:rPr>
                <w:rFonts w:hint="eastAsia"/>
                <w:kern w:val="2"/>
                <w:sz w:val="21"/>
                <w:szCs w:val="21"/>
                <w:lang w:val="en-US" w:eastAsia="zh-CN"/>
              </w:rPr>
              <w:t xml:space="preserve">投标人自 2021 年 1 月 1 日至今，具备单项合同金额 </w:t>
            </w:r>
            <w:r>
              <w:rPr>
                <w:rFonts w:hint="default"/>
                <w:kern w:val="2"/>
                <w:sz w:val="21"/>
                <w:szCs w:val="21"/>
                <w:highlight w:val="none"/>
                <w:lang w:val="en-US" w:eastAsia="zh-CN"/>
              </w:rPr>
              <w:t>30</w:t>
            </w:r>
            <w:r>
              <w:rPr>
                <w:rFonts w:hint="eastAsia"/>
                <w:kern w:val="2"/>
                <w:sz w:val="21"/>
                <w:szCs w:val="21"/>
                <w:lang w:val="en-US" w:eastAsia="zh-CN"/>
              </w:rPr>
              <w:t>万元及以上的公共建筑（不含厂房）消防改造类业绩，每提供一个得 4分，满分为 20分。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Style w:val="12"/>
                <w:rFonts w:hint="default" w:asciiTheme="minorEastAsia" w:hAnsiTheme="minorEastAsia" w:eastAsiaTheme="minorEastAsia"/>
                <w:sz w:val="21"/>
                <w:szCs w:val="21"/>
              </w:rPr>
            </w:pPr>
            <w:r>
              <w:rPr>
                <w:rStyle w:val="12"/>
                <w:rFonts w:hint="eastAsia" w:asciiTheme="minorEastAsia" w:hAnsiTheme="minorEastAsia"/>
                <w:sz w:val="21"/>
                <w:szCs w:val="21"/>
                <w:lang w:val="en-US" w:eastAsia="zh-CN"/>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pStyle w:val="16"/>
              <w:spacing w:line="360" w:lineRule="auto"/>
              <w:rPr>
                <w:rFonts w:asciiTheme="minorEastAsia" w:hAnsiTheme="minorEastAsia" w:eastAsiaTheme="minorEastAsia" w:cstheme="minorBidi"/>
                <w:szCs w:val="21"/>
              </w:rPr>
            </w:pPr>
            <w:r>
              <w:rPr>
                <w:rFonts w:hint="eastAsia" w:asciiTheme="minorEastAsia" w:hAnsiTheme="minorEastAsia" w:eastAsiaTheme="minorEastAsia"/>
                <w:szCs w:val="21"/>
              </w:rPr>
              <w:t>质保承诺</w:t>
            </w:r>
          </w:p>
        </w:tc>
        <w:tc>
          <w:tcPr>
            <w:tcW w:w="4542" w:type="dxa"/>
            <w:tcBorders>
              <w:top w:val="single" w:color="auto" w:sz="4" w:space="0"/>
              <w:left w:val="single" w:color="auto" w:sz="4" w:space="0"/>
              <w:bottom w:val="single" w:color="auto" w:sz="4" w:space="0"/>
              <w:right w:val="single" w:color="auto" w:sz="4" w:space="0"/>
            </w:tcBorders>
          </w:tcPr>
          <w:p>
            <w:pPr>
              <w:pStyle w:val="16"/>
              <w:spacing w:line="360" w:lineRule="auto"/>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提供不少于</w:t>
            </w:r>
            <w:r>
              <w:rPr>
                <w:rFonts w:hint="eastAsia" w:asciiTheme="minorEastAsia" w:hAnsiTheme="minorEastAsia" w:eastAsiaTheme="minorEastAsia"/>
                <w:szCs w:val="21"/>
                <w:highlight w:val="none"/>
                <w:lang w:val="en-US" w:eastAsia="zh-CN"/>
              </w:rPr>
              <w:t>2</w:t>
            </w:r>
            <w:r>
              <w:rPr>
                <w:rFonts w:hint="eastAsia" w:asciiTheme="minorEastAsia" w:hAnsiTheme="minorEastAsia" w:eastAsiaTheme="minorEastAsia"/>
                <w:szCs w:val="21"/>
                <w:highlight w:val="none"/>
              </w:rPr>
              <w:t>年免费质保承诺函，得</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分，不提供或提供少于</w:t>
            </w:r>
            <w:r>
              <w:rPr>
                <w:rFonts w:hint="eastAsia" w:asciiTheme="minorEastAsia" w:hAnsiTheme="minorEastAsia" w:eastAsiaTheme="minorEastAsia"/>
                <w:szCs w:val="21"/>
                <w:highlight w:val="none"/>
                <w:lang w:val="en-US" w:eastAsia="zh-CN"/>
              </w:rPr>
              <w:t>2</w:t>
            </w:r>
            <w:r>
              <w:rPr>
                <w:rFonts w:hint="eastAsia" w:asciiTheme="minorEastAsia" w:hAnsiTheme="minorEastAsia" w:eastAsiaTheme="minorEastAsia"/>
                <w:szCs w:val="21"/>
                <w:highlight w:val="none"/>
              </w:rPr>
              <w:t>年的不得分；</w:t>
            </w:r>
          </w:p>
          <w:p>
            <w:pPr>
              <w:spacing w:line="360" w:lineRule="auto"/>
              <w:rPr>
                <w:rFonts w:asciiTheme="minorEastAsia" w:hAnsiTheme="minorEastAsia"/>
                <w:b/>
                <w:szCs w:val="21"/>
              </w:rPr>
            </w:pPr>
            <w:r>
              <w:rPr>
                <w:rFonts w:hint="eastAsia" w:cs="Times New Roman" w:asciiTheme="minorEastAsia" w:hAnsiTheme="minorEastAsia"/>
                <w:b/>
                <w:szCs w:val="21"/>
              </w:rPr>
              <w:t>注：投标文件中提供质保承诺函扫描件（格式自拟）。</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Style w:val="12"/>
                <w:rFonts w:hint="default" w:asciiTheme="minorEastAsia" w:hAnsiTheme="minorEastAsia" w:eastAsiaTheme="minorEastAsia"/>
                <w:sz w:val="21"/>
                <w:szCs w:val="21"/>
              </w:rPr>
            </w:pPr>
            <w:r>
              <w:rPr>
                <w:rStyle w:val="12"/>
                <w:rFonts w:hint="default" w:asciiTheme="minorEastAsia" w:hAnsiTheme="minorEastAsia" w:eastAsiaTheme="minorEastAsia"/>
                <w:sz w:val="21"/>
                <w:szCs w:val="21"/>
              </w:rPr>
              <w:t>0-</w:t>
            </w:r>
            <w:r>
              <w:rPr>
                <w:rStyle w:val="12"/>
                <w:rFonts w:hint="eastAsia" w:asciiTheme="minorEastAsia" w:hAnsiTheme="minorEastAsia"/>
                <w:sz w:val="21"/>
                <w:szCs w:val="21"/>
                <w:lang w:val="en-US" w:eastAsia="zh-CN"/>
              </w:rPr>
              <w:t>6</w:t>
            </w:r>
            <w:r>
              <w:rPr>
                <w:rStyle w:val="12"/>
                <w:rFonts w:hint="default" w:asciiTheme="minorEastAsia" w:hAnsiTheme="minorEastAsia" w:eastAsiaTheme="minorEastAsia"/>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价格分（</w:t>
            </w:r>
            <w:r>
              <w:rPr>
                <w:rFonts w:hint="eastAsia" w:asciiTheme="minorEastAsia" w:hAnsiTheme="minorEastAsia"/>
                <w:szCs w:val="21"/>
                <w:lang w:val="en-US" w:eastAsia="zh-CN"/>
              </w:rPr>
              <w:t>1</w:t>
            </w:r>
            <w:r>
              <w:rPr>
                <w:rFonts w:hint="eastAsia" w:asciiTheme="minorEastAsia" w:hAnsiTheme="minorEastAsia"/>
                <w:szCs w:val="21"/>
              </w:rPr>
              <w:t>0 分）</w:t>
            </w:r>
          </w:p>
        </w:tc>
        <w:tc>
          <w:tcPr>
            <w:tcW w:w="583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cs="Times New Roman" w:asciiTheme="minorEastAsia" w:hAnsiTheme="minorEastAsia"/>
                <w:szCs w:val="21"/>
              </w:rPr>
              <w:t>价格分统一采用低价优先法，即满足招标文件要求且投标价格最低的投标报价为评标基准价，其价格分为满分</w:t>
            </w:r>
            <w:r>
              <w:rPr>
                <w:rFonts w:hint="eastAsia" w:cs="Times New Roman" w:asciiTheme="minorEastAsia" w:hAnsiTheme="minorEastAsia"/>
                <w:szCs w:val="21"/>
                <w:lang w:val="en-US" w:eastAsia="zh-CN"/>
              </w:rPr>
              <w:t>1</w:t>
            </w:r>
            <w:r>
              <w:rPr>
                <w:rFonts w:hint="eastAsia" w:cs="Times New Roman" w:asciiTheme="minorEastAsia" w:hAnsiTheme="minorEastAsia"/>
                <w:szCs w:val="21"/>
                <w:u w:val="single"/>
              </w:rPr>
              <w:t>0</w:t>
            </w:r>
            <w:r>
              <w:rPr>
                <w:rFonts w:hint="eastAsia" w:cs="Times New Roman" w:asciiTheme="minorEastAsia" w:hAnsiTheme="minorEastAsia"/>
                <w:szCs w:val="21"/>
              </w:rPr>
              <w:t>分。其他投标人的价格分统一按照下列公式计算：投标报价得分＝（评标基准价/投标报价）×</w:t>
            </w:r>
            <w:r>
              <w:rPr>
                <w:rFonts w:hint="eastAsia" w:cs="Times New Roman" w:asciiTheme="minorEastAsia" w:hAnsiTheme="minorEastAsia"/>
                <w:szCs w:val="21"/>
                <w:lang w:val="en-US" w:eastAsia="zh-CN"/>
              </w:rPr>
              <w:t>1</w:t>
            </w:r>
            <w:r>
              <w:rPr>
                <w:rFonts w:hint="eastAsia" w:cs="Times New Roman" w:asciiTheme="minorEastAsia" w:hAnsiTheme="minorEastAsia"/>
                <w:szCs w:val="21"/>
                <w:u w:val="single"/>
              </w:rPr>
              <w:t>0</w:t>
            </w:r>
            <w:r>
              <w:rPr>
                <w:rFonts w:hint="eastAsia" w:cs="Times New Roman" w:asciiTheme="minorEastAsia" w:hAnsiTheme="minorEastAsia"/>
                <w:szCs w:val="21"/>
              </w:rPr>
              <w:t>％×100</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0-</w:t>
            </w:r>
            <w:r>
              <w:rPr>
                <w:rFonts w:hint="eastAsia" w:asciiTheme="minorEastAsia" w:hAnsiTheme="minorEastAsia"/>
                <w:szCs w:val="21"/>
                <w:lang w:val="en-US" w:eastAsia="zh-CN"/>
              </w:rPr>
              <w:t>1</w:t>
            </w:r>
            <w:r>
              <w:rPr>
                <w:rFonts w:hint="eastAsia" w:asciiTheme="minorEastAsia" w:hAnsiTheme="minorEastAsia"/>
                <w:szCs w:val="21"/>
              </w:rPr>
              <w:t>0分</w:t>
            </w:r>
          </w:p>
        </w:tc>
      </w:tr>
    </w:tbl>
    <w:p>
      <w:pPr>
        <w:pStyle w:val="2"/>
        <w:spacing w:before="0" w:beforeAutospacing="0" w:after="0" w:afterAutospacing="0" w:line="360" w:lineRule="auto"/>
        <w:jc w:val="both"/>
        <w:rPr>
          <w:rFonts w:eastAsia="宋体"/>
          <w:sz w:val="24"/>
        </w:rPr>
      </w:pPr>
    </w:p>
    <w:p>
      <w:pPr>
        <w:widowControl/>
        <w:spacing w:line="360" w:lineRule="auto"/>
        <w:jc w:val="center"/>
        <w:rPr>
          <w:rFonts w:ascii="宋体" w:hAnsi="宋体" w:eastAsia="宋体" w:cs="宋体"/>
          <w:b/>
          <w:bCs/>
          <w:color w:val="000000"/>
          <w:kern w:val="0"/>
          <w:sz w:val="28"/>
          <w:szCs w:val="28"/>
        </w:rPr>
      </w:pPr>
    </w:p>
    <w:p>
      <w:pPr>
        <w:widowControl/>
        <w:jc w:val="left"/>
        <w:rPr>
          <w:rFonts w:ascii="宋体" w:hAnsi="宋体" w:eastAsia="宋体" w:cs="宋体"/>
          <w:b/>
          <w:bCs/>
          <w:color w:val="000000"/>
          <w:kern w:val="0"/>
          <w:sz w:val="28"/>
          <w:szCs w:val="28"/>
        </w:rPr>
      </w:pPr>
    </w:p>
    <w:p>
      <w:pPr>
        <w:widowControl/>
        <w:jc w:val="center"/>
        <w:rPr>
          <w:rFonts w:ascii="宋体" w:hAnsi="宋体" w:eastAsia="宋体" w:cs="Arial"/>
          <w:b/>
          <w:bCs/>
          <w:color w:val="000000"/>
          <w:kern w:val="0"/>
          <w:sz w:val="28"/>
          <w:szCs w:val="28"/>
        </w:rPr>
      </w:pPr>
      <w:r>
        <w:rPr>
          <w:rFonts w:ascii="宋体" w:hAnsi="宋体" w:eastAsia="宋体" w:cs="宋体"/>
          <w:b/>
          <w:bCs/>
          <w:color w:val="000000"/>
          <w:kern w:val="0"/>
          <w:sz w:val="28"/>
          <w:szCs w:val="28"/>
        </w:rPr>
        <w:br w:type="page"/>
      </w:r>
      <w:r>
        <w:rPr>
          <w:rFonts w:hint="eastAsia" w:ascii="宋体" w:hAnsi="宋体" w:eastAsia="宋体" w:cs="Arial"/>
          <w:b/>
          <w:bCs/>
          <w:color w:val="000000"/>
          <w:kern w:val="0"/>
          <w:sz w:val="28"/>
          <w:szCs w:val="28"/>
        </w:rPr>
        <w:t>第五</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评标纪律</w:t>
      </w:r>
    </w:p>
    <w:p>
      <w:pPr>
        <w:spacing w:line="360" w:lineRule="auto"/>
        <w:rPr>
          <w:rFonts w:ascii="宋体" w:hAnsi="宋体" w:eastAsia="宋体"/>
          <w:b/>
          <w:bCs/>
          <w:sz w:val="24"/>
        </w:rPr>
      </w:pPr>
      <w:r>
        <w:rPr>
          <w:rFonts w:hint="eastAsia" w:ascii="宋体" w:hAnsi="宋体" w:eastAsia="宋体"/>
          <w:b/>
          <w:sz w:val="24"/>
        </w:rPr>
        <w:t>第一条</w:t>
      </w:r>
      <w:r>
        <w:rPr>
          <w:rFonts w:hint="eastAsia" w:ascii="宋体" w:hAnsi="宋体" w:eastAsia="宋体"/>
          <w:sz w:val="24"/>
        </w:rPr>
        <w:t xml:space="preserve"> 评委会和评标工作人员应严格遵守国家的法律、法规和规章制度；严格按照本次招标文件进行评标；公正廉洁、不徇私情，不得损害国家利益；保护招、投标人的合法权益。</w:t>
      </w:r>
    </w:p>
    <w:p>
      <w:pPr>
        <w:spacing w:line="360" w:lineRule="auto"/>
        <w:rPr>
          <w:rFonts w:ascii="宋体" w:hAnsi="宋体" w:eastAsia="宋体"/>
          <w:b/>
          <w:bCs/>
          <w:sz w:val="24"/>
        </w:rPr>
      </w:pPr>
      <w:r>
        <w:rPr>
          <w:rFonts w:hint="eastAsia" w:ascii="宋体" w:hAnsi="宋体" w:eastAsia="宋体"/>
          <w:b/>
          <w:sz w:val="24"/>
        </w:rPr>
        <w:t>第二条</w:t>
      </w:r>
      <w:r>
        <w:rPr>
          <w:rFonts w:hint="eastAsia" w:ascii="宋体" w:hAnsi="宋体" w:eastAsia="宋体"/>
          <w:sz w:val="24"/>
        </w:rPr>
        <w:t xml:space="preserve"> 在评标过程中，评委、秘书组及其他评标工作人员必须对评标情况严格保密，任何人不得将评标情况透露给与投标人有关的单位和个人。如有违反评标纪律的情况发生，将依据《中华人民共和国政府采购法》及其他有关法律法规的规定，追究有关当事人的责任。</w:t>
      </w:r>
    </w:p>
    <w:p>
      <w:pPr>
        <w:spacing w:line="360" w:lineRule="auto"/>
        <w:rPr>
          <w:rFonts w:ascii="宋体" w:hAnsi="宋体" w:eastAsia="宋体"/>
          <w:b/>
          <w:bCs/>
          <w:sz w:val="24"/>
        </w:rPr>
      </w:pPr>
      <w:r>
        <w:rPr>
          <w:rFonts w:hint="eastAsia" w:ascii="宋体" w:hAnsi="宋体" w:eastAsia="宋体"/>
          <w:b/>
          <w:sz w:val="24"/>
        </w:rPr>
        <w:t xml:space="preserve">第三条 </w:t>
      </w:r>
      <w:r>
        <w:rPr>
          <w:rFonts w:hint="eastAsia" w:ascii="宋体" w:hAnsi="宋体" w:eastAsia="宋体"/>
          <w:sz w:val="24"/>
        </w:rPr>
        <w:t>本评标办法的解释权属于合肥体育运动学校。</w:t>
      </w:r>
      <w:bookmarkStart w:id="1" w:name="EB9eb6efa8e0d442d8b8ea38afda34ad49"/>
      <w:bookmarkEnd w:id="1"/>
    </w:p>
    <w:p>
      <w:pPr>
        <w:widowControl/>
        <w:jc w:val="left"/>
        <w:rPr>
          <w:rFonts w:ascii="宋体" w:hAnsi="宋体" w:eastAsia="宋体"/>
          <w:b/>
          <w:sz w:val="32"/>
          <w:szCs w:val="32"/>
        </w:rPr>
      </w:pPr>
      <w:r>
        <w:rPr>
          <w:rFonts w:ascii="宋体" w:hAnsi="宋体" w:eastAsia="宋体"/>
          <w:b/>
          <w:sz w:val="32"/>
          <w:szCs w:val="32"/>
        </w:rPr>
        <w:br w:type="page"/>
      </w:r>
    </w:p>
    <w:p>
      <w:pPr>
        <w:jc w:val="center"/>
        <w:rPr>
          <w:rFonts w:ascii="宋体" w:hAnsi="宋体" w:eastAsia="宋体"/>
          <w:b/>
          <w:bCs/>
          <w:sz w:val="32"/>
          <w:szCs w:val="32"/>
        </w:rPr>
      </w:pPr>
      <w:r>
        <w:rPr>
          <w:rFonts w:hint="eastAsia" w:ascii="宋体" w:hAnsi="宋体" w:eastAsia="宋体" w:cs="Arial"/>
          <w:b/>
          <w:bCs/>
          <w:color w:val="000000"/>
          <w:kern w:val="0"/>
          <w:sz w:val="28"/>
          <w:szCs w:val="28"/>
        </w:rPr>
        <w:t>第六</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hint="eastAsia" w:ascii="宋体" w:hAnsi="宋体" w:eastAsia="宋体"/>
          <w:b/>
          <w:sz w:val="32"/>
          <w:szCs w:val="32"/>
        </w:rPr>
        <w:t>响应文件格式</w:t>
      </w:r>
    </w:p>
    <w:p>
      <w:pPr>
        <w:spacing w:line="360" w:lineRule="auto"/>
        <w:rPr>
          <w:rFonts w:ascii="宋体" w:hAnsi="宋体" w:eastAsia="宋体"/>
        </w:rPr>
      </w:pPr>
    </w:p>
    <w:p>
      <w:pPr>
        <w:jc w:val="center"/>
        <w:rPr>
          <w:rFonts w:ascii="宋体" w:hAnsi="宋体" w:eastAsia="宋体"/>
          <w:b/>
          <w:sz w:val="32"/>
          <w:szCs w:val="32"/>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jc w:val="center"/>
        <w:rPr>
          <w:b/>
          <w:bCs/>
          <w:sz w:val="36"/>
          <w:szCs w:val="36"/>
        </w:rPr>
      </w:pPr>
      <w:r>
        <w:rPr>
          <w:rFonts w:hint="eastAsia"/>
          <w:b/>
          <w:bCs/>
          <w:i w:val="0"/>
          <w:iCs w:val="0"/>
          <w:caps w:val="0"/>
          <w:color w:val="000000"/>
          <w:spacing w:val="0"/>
          <w:sz w:val="36"/>
          <w:szCs w:val="36"/>
          <w:shd w:val="clear" w:fill="FFFFFF"/>
        </w:rPr>
        <w:t>全民健身训练馆</w:t>
      </w:r>
      <w:r>
        <w:rPr>
          <w:rFonts w:hint="eastAsia"/>
          <w:b/>
          <w:bCs/>
          <w:i w:val="0"/>
          <w:iCs w:val="0"/>
          <w:caps w:val="0"/>
          <w:color w:val="000000"/>
          <w:spacing w:val="0"/>
          <w:sz w:val="36"/>
          <w:szCs w:val="36"/>
          <w:shd w:val="clear" w:fill="FFFFFF"/>
          <w:lang w:eastAsia="zh-CN"/>
        </w:rPr>
        <w:t>消防</w:t>
      </w:r>
      <w:r>
        <w:rPr>
          <w:rFonts w:hint="eastAsia"/>
          <w:b/>
          <w:bCs/>
          <w:i w:val="0"/>
          <w:iCs w:val="0"/>
          <w:caps w:val="0"/>
          <w:color w:val="000000"/>
          <w:spacing w:val="0"/>
          <w:sz w:val="36"/>
          <w:szCs w:val="36"/>
          <w:shd w:val="clear" w:fill="FFFFFF"/>
        </w:rPr>
        <w:t>报警系统维修</w:t>
      </w:r>
    </w:p>
    <w:p>
      <w:pPr>
        <w:jc w:val="center"/>
        <w:rPr>
          <w:rFonts w:ascii="宋体" w:hAnsi="宋体" w:eastAsia="宋体"/>
          <w:b/>
          <w:bCs/>
          <w:sz w:val="36"/>
          <w:szCs w:val="36"/>
        </w:rPr>
      </w:pPr>
    </w:p>
    <w:p>
      <w:pPr>
        <w:rPr>
          <w:rFonts w:ascii="宋体" w:hAnsi="宋体" w:eastAsia="宋体"/>
        </w:rPr>
      </w:pP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响</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应</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文</w:t>
      </w:r>
    </w:p>
    <w:p>
      <w:pPr>
        <w:jc w:val="center"/>
        <w:rPr>
          <w:rFonts w:ascii="宋体" w:hAnsi="宋体" w:eastAsia="宋体"/>
          <w:b/>
          <w:sz w:val="48"/>
          <w:szCs w:val="48"/>
        </w:rPr>
      </w:pPr>
    </w:p>
    <w:p>
      <w:pPr>
        <w:jc w:val="center"/>
        <w:rPr>
          <w:rFonts w:ascii="宋体" w:hAnsi="宋体" w:eastAsia="宋体"/>
          <w:b/>
          <w:bCs/>
          <w:sz w:val="48"/>
          <w:szCs w:val="48"/>
        </w:rPr>
      </w:pPr>
      <w:r>
        <w:rPr>
          <w:rFonts w:hint="eastAsia" w:ascii="宋体" w:hAnsi="宋体" w:eastAsia="宋体"/>
          <w:b/>
          <w:sz w:val="48"/>
          <w:szCs w:val="48"/>
        </w:rPr>
        <w:t>件</w:t>
      </w:r>
    </w:p>
    <w:p>
      <w:pPr>
        <w:rPr>
          <w:rFonts w:ascii="宋体" w:hAnsi="宋体" w:eastAsia="宋体"/>
          <w:sz w:val="30"/>
          <w:szCs w:val="30"/>
        </w:rPr>
      </w:pPr>
    </w:p>
    <w:p>
      <w:pPr>
        <w:rPr>
          <w:rFonts w:ascii="宋体" w:hAnsi="宋体" w:eastAsia="宋体"/>
          <w:sz w:val="30"/>
          <w:szCs w:val="30"/>
        </w:rPr>
      </w:pPr>
    </w:p>
    <w:p>
      <w:pPr>
        <w:rPr>
          <w:rFonts w:ascii="宋体" w:hAnsi="宋体" w:eastAsia="宋体"/>
          <w:sz w:val="30"/>
          <w:szCs w:val="30"/>
          <w:u w:val="single"/>
        </w:rPr>
      </w:pPr>
      <w:r>
        <w:rPr>
          <w:rFonts w:hint="eastAsia" w:ascii="宋体" w:hAnsi="宋体" w:eastAsia="宋体"/>
          <w:sz w:val="30"/>
          <w:szCs w:val="30"/>
        </w:rPr>
        <w:t>项目名称：</w:t>
      </w:r>
      <w:r>
        <w:rPr>
          <w:rFonts w:hint="eastAsia" w:ascii="宋体" w:hAnsi="宋体" w:eastAsia="宋体"/>
          <w:sz w:val="30"/>
          <w:szCs w:val="30"/>
          <w:u w:val="single"/>
        </w:rPr>
        <w:t xml:space="preserve">                                    </w:t>
      </w:r>
    </w:p>
    <w:p>
      <w:pPr>
        <w:rPr>
          <w:rFonts w:ascii="宋体" w:hAnsi="宋体" w:eastAsia="宋体"/>
          <w:sz w:val="30"/>
          <w:szCs w:val="30"/>
          <w:u w:val="single"/>
        </w:rPr>
      </w:pPr>
      <w:r>
        <w:rPr>
          <w:rFonts w:hint="eastAsia" w:ascii="宋体" w:hAnsi="宋体" w:eastAsia="宋体"/>
          <w:sz w:val="30"/>
          <w:szCs w:val="30"/>
        </w:rPr>
        <w:t>投 标 人：</w:t>
      </w:r>
      <w:r>
        <w:rPr>
          <w:rFonts w:hint="eastAsia" w:ascii="宋体" w:hAnsi="宋体" w:eastAsia="宋体"/>
          <w:sz w:val="30"/>
          <w:szCs w:val="30"/>
          <w:u w:val="single"/>
        </w:rPr>
        <w:t xml:space="preserve">                            （盖章）</w:t>
      </w:r>
    </w:p>
    <w:p>
      <w:pPr>
        <w:rPr>
          <w:rFonts w:ascii="宋体" w:hAnsi="宋体" w:eastAsia="宋体"/>
          <w:sz w:val="30"/>
          <w:szCs w:val="30"/>
        </w:rPr>
      </w:pPr>
      <w:r>
        <w:rPr>
          <w:rFonts w:hint="eastAsia" w:ascii="宋体" w:hAnsi="宋体" w:eastAsia="宋体"/>
          <w:sz w:val="30"/>
          <w:szCs w:val="30"/>
        </w:rPr>
        <w:t>日  期：</w:t>
      </w:r>
      <w:r>
        <w:rPr>
          <w:rFonts w:hint="eastAsia" w:ascii="宋体" w:hAnsi="宋体" w:eastAsia="宋体"/>
          <w:sz w:val="30"/>
          <w:szCs w:val="30"/>
          <w:u w:val="single"/>
        </w:rPr>
        <w:t xml:space="preserve">      </w:t>
      </w:r>
      <w:r>
        <w:rPr>
          <w:rFonts w:hint="eastAsia" w:ascii="宋体" w:hAnsi="宋体" w:eastAsia="宋体"/>
          <w:sz w:val="30"/>
          <w:szCs w:val="30"/>
        </w:rPr>
        <w:t>年</w:t>
      </w:r>
      <w:r>
        <w:rPr>
          <w:rFonts w:hint="eastAsia" w:ascii="宋体" w:hAnsi="宋体" w:eastAsia="宋体"/>
          <w:sz w:val="30"/>
          <w:szCs w:val="30"/>
          <w:u w:val="single"/>
        </w:rPr>
        <w:t xml:space="preserve">    </w:t>
      </w:r>
      <w:r>
        <w:rPr>
          <w:rFonts w:hint="eastAsia" w:ascii="宋体" w:hAnsi="宋体" w:eastAsia="宋体"/>
          <w:sz w:val="30"/>
          <w:szCs w:val="30"/>
        </w:rPr>
        <w:t>月</w:t>
      </w:r>
      <w:r>
        <w:rPr>
          <w:rFonts w:hint="eastAsia" w:ascii="宋体" w:hAnsi="宋体" w:eastAsia="宋体"/>
          <w:sz w:val="30"/>
          <w:szCs w:val="30"/>
          <w:u w:val="single"/>
        </w:rPr>
        <w:t xml:space="preserve">    </w:t>
      </w:r>
      <w:r>
        <w:rPr>
          <w:rFonts w:hint="eastAsia" w:ascii="宋体" w:hAnsi="宋体" w:eastAsia="宋体"/>
          <w:sz w:val="30"/>
          <w:szCs w:val="30"/>
        </w:rPr>
        <w:t>日</w:t>
      </w:r>
    </w:p>
    <w:p>
      <w:pPr>
        <w:rPr>
          <w:rFonts w:ascii="宋体" w:hAnsi="宋体" w:eastAsia="宋体"/>
        </w:rPr>
      </w:pPr>
    </w:p>
    <w:p>
      <w:pPr>
        <w:widowControl/>
        <w:jc w:val="left"/>
        <w:rPr>
          <w:rFonts w:ascii="宋体" w:hAnsi="宋体" w:eastAsia="宋体" w:cs="宋体"/>
          <w:b/>
          <w:bCs/>
          <w:kern w:val="0"/>
          <w:sz w:val="27"/>
          <w:szCs w:val="27"/>
        </w:rPr>
      </w:pPr>
      <w:r>
        <w:rPr>
          <w:rFonts w:ascii="宋体" w:hAnsi="宋体" w:eastAsia="宋体"/>
        </w:rPr>
        <w:br w:type="page"/>
      </w:r>
    </w:p>
    <w:p>
      <w:pPr>
        <w:pStyle w:val="17"/>
        <w:numPr>
          <w:ilvl w:val="0"/>
          <w:numId w:val="1"/>
        </w:numPr>
        <w:ind w:firstLineChars="0"/>
        <w:jc w:val="center"/>
        <w:rPr>
          <w:rFonts w:ascii="宋体" w:hAnsi="宋体" w:eastAsia="宋体"/>
          <w:b/>
          <w:sz w:val="28"/>
          <w:szCs w:val="28"/>
        </w:rPr>
      </w:pPr>
      <w:r>
        <w:rPr>
          <w:rFonts w:hint="eastAsia" w:ascii="宋体" w:hAnsi="宋体" w:eastAsia="宋体"/>
          <w:b/>
          <w:sz w:val="28"/>
          <w:szCs w:val="28"/>
        </w:rPr>
        <w:t>报价表</w:t>
      </w:r>
    </w:p>
    <w:p>
      <w:pPr>
        <w:rPr>
          <w:rFonts w:ascii="宋体" w:hAnsi="宋体" w:eastAsia="宋体"/>
          <w:b/>
          <w:sz w:val="28"/>
          <w:szCs w:val="28"/>
        </w:rPr>
      </w:pPr>
      <w:r>
        <w:rPr>
          <w:rFonts w:hint="eastAsia" w:ascii="宋体" w:hAnsi="宋体" w:eastAsia="宋体"/>
          <w:b/>
          <w:sz w:val="28"/>
          <w:szCs w:val="28"/>
        </w:rPr>
        <w:t>1-1报价表</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rPr>
          <w:rFonts w:hint="eastAsia"/>
          <w:i w:val="0"/>
          <w:iCs w:val="0"/>
          <w:caps w:val="0"/>
          <w:color w:val="000000"/>
          <w:spacing w:val="0"/>
          <w:sz w:val="24"/>
          <w:szCs w:val="24"/>
          <w:shd w:val="clear" w:fill="FFFFFF"/>
        </w:rPr>
      </w:pPr>
      <w:r>
        <w:rPr>
          <w:rFonts w:hint="eastAsia" w:ascii="宋体" w:hAnsi="宋体" w:eastAsia="宋体"/>
          <w:b/>
          <w:sz w:val="24"/>
        </w:rPr>
        <w:t>项目名称：</w:t>
      </w:r>
      <w:r>
        <w:rPr>
          <w:rFonts w:hint="eastAsia"/>
          <w:i w:val="0"/>
          <w:iCs w:val="0"/>
          <w:caps w:val="0"/>
          <w:color w:val="000000"/>
          <w:spacing w:val="0"/>
          <w:sz w:val="24"/>
          <w:szCs w:val="24"/>
          <w:shd w:val="clear" w:fill="FFFFFF"/>
        </w:rPr>
        <w:t>全民健身训练馆</w:t>
      </w:r>
      <w:r>
        <w:rPr>
          <w:rFonts w:hint="eastAsia"/>
          <w:i w:val="0"/>
          <w:iCs w:val="0"/>
          <w:caps w:val="0"/>
          <w:color w:val="000000"/>
          <w:spacing w:val="0"/>
          <w:sz w:val="24"/>
          <w:szCs w:val="24"/>
          <w:shd w:val="clear" w:fill="FFFFFF"/>
          <w:lang w:eastAsia="zh-CN"/>
        </w:rPr>
        <w:t>消防</w:t>
      </w:r>
      <w:r>
        <w:rPr>
          <w:rFonts w:hint="eastAsia"/>
          <w:i w:val="0"/>
          <w:iCs w:val="0"/>
          <w:caps w:val="0"/>
          <w:color w:val="000000"/>
          <w:spacing w:val="0"/>
          <w:sz w:val="24"/>
          <w:szCs w:val="24"/>
          <w:shd w:val="clear" w:fill="FFFFFF"/>
        </w:rPr>
        <w:t>报警系统维修</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tcPr>
          <w:p>
            <w:pPr>
              <w:spacing w:line="360" w:lineRule="auto"/>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rPr>
                <w:rFonts w:ascii="宋体" w:hAnsi="宋体" w:eastAsia="宋体"/>
                <w:b/>
                <w:sz w:val="24"/>
              </w:rPr>
            </w:pPr>
            <w:r>
              <w:rPr>
                <w:rFonts w:hint="eastAsia" w:ascii="宋体" w:hAnsi="宋体" w:eastAsia="宋体"/>
                <w:b/>
                <w:sz w:val="24"/>
              </w:rPr>
              <w:t>报价</w:t>
            </w:r>
          </w:p>
          <w:p>
            <w:pPr>
              <w:spacing w:line="360" w:lineRule="auto"/>
              <w:rPr>
                <w:rFonts w:ascii="宋体" w:hAnsi="宋体" w:eastAsia="宋体"/>
                <w:b/>
                <w:sz w:val="24"/>
              </w:rPr>
            </w:pPr>
            <w:r>
              <w:rPr>
                <w:rFonts w:hint="eastAsia" w:ascii="宋体" w:hAnsi="宋体" w:eastAsia="宋体"/>
                <w:b/>
                <w:sz w:val="24"/>
              </w:rPr>
              <w:t>（详见备注说明）</w:t>
            </w:r>
          </w:p>
        </w:tc>
        <w:tc>
          <w:tcPr>
            <w:tcW w:w="3557" w:type="pct"/>
            <w:vAlign w:val="center"/>
          </w:tcPr>
          <w:p>
            <w:pPr>
              <w:snapToGrid w:val="0"/>
              <w:spacing w:line="360" w:lineRule="auto"/>
              <w:rPr>
                <w:rFonts w:ascii="宋体" w:hAnsi="宋体" w:eastAsia="宋体"/>
                <w:sz w:val="24"/>
                <w:szCs w:val="28"/>
              </w:rPr>
            </w:pPr>
          </w:p>
          <w:p>
            <w:pPr>
              <w:snapToGrid w:val="0"/>
              <w:spacing w:line="360" w:lineRule="auto"/>
              <w:rPr>
                <w:rFonts w:ascii="宋体" w:hAnsi="宋体" w:eastAsia="宋体"/>
                <w:bCs/>
                <w:sz w:val="24"/>
                <w:u w:val="single"/>
              </w:rPr>
            </w:pPr>
            <w:r>
              <w:rPr>
                <w:rFonts w:hint="eastAsia" w:ascii="宋体" w:hAnsi="宋体" w:eastAsia="宋体"/>
                <w:bCs/>
                <w:sz w:val="24"/>
              </w:rPr>
              <w:t>人民币大写：</w:t>
            </w:r>
          </w:p>
          <w:p>
            <w:pPr>
              <w:widowControl/>
              <w:spacing w:line="360" w:lineRule="auto"/>
              <w:jc w:val="center"/>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pPr>
              <w:spacing w:line="360" w:lineRule="auto"/>
              <w:rPr>
                <w:rFonts w:ascii="宋体" w:hAnsi="宋体" w:eastAsia="宋体"/>
                <w:b/>
                <w:sz w:val="24"/>
              </w:rPr>
            </w:pPr>
            <w:r>
              <w:rPr>
                <w:rFonts w:hint="eastAsia" w:ascii="宋体" w:hAnsi="宋体" w:eastAsia="宋体"/>
                <w:b/>
                <w:sz w:val="24"/>
              </w:rPr>
              <w:t>备注说明</w:t>
            </w:r>
          </w:p>
        </w:tc>
        <w:tc>
          <w:tcPr>
            <w:tcW w:w="3557" w:type="pct"/>
          </w:tcPr>
          <w:p>
            <w:pPr>
              <w:spacing w:line="360" w:lineRule="auto"/>
              <w:rPr>
                <w:rFonts w:ascii="宋体" w:hAnsi="宋体" w:eastAsia="宋体"/>
                <w:b/>
                <w:sz w:val="24"/>
              </w:rPr>
            </w:pPr>
          </w:p>
        </w:tc>
      </w:tr>
    </w:tbl>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注：</w:t>
      </w:r>
    </w:p>
    <w:p>
      <w:pPr>
        <w:tabs>
          <w:tab w:val="left" w:pos="630"/>
        </w:tabs>
        <w:spacing w:line="360" w:lineRule="auto"/>
        <w:rPr>
          <w:rFonts w:ascii="宋体" w:hAnsi="宋体" w:eastAsia="宋体"/>
          <w:sz w:val="24"/>
        </w:rPr>
      </w:pPr>
      <w:r>
        <w:rPr>
          <w:rFonts w:hint="eastAsia" w:ascii="宋体" w:hAnsi="宋体" w:eastAsia="宋体"/>
          <w:b/>
          <w:bCs/>
          <w:sz w:val="24"/>
          <w:szCs w:val="28"/>
        </w:rPr>
        <w:t>1.本表内容根据招标文件要求包括了设备维护维修服务及其税费以及来回现场车旅、调试、培训、技术服务等所有费用。</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2.特殊事项在备注中注明。</w:t>
      </w: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widowControl/>
        <w:jc w:val="left"/>
        <w:rPr>
          <w:rFonts w:ascii="宋体" w:hAnsi="宋体" w:eastAsia="宋体"/>
          <w:b/>
          <w:sz w:val="28"/>
          <w:szCs w:val="28"/>
        </w:rPr>
      </w:pPr>
      <w:bookmarkStart w:id="2" w:name="_Toc520983591"/>
      <w:r>
        <w:rPr>
          <w:rFonts w:hint="eastAsia" w:ascii="宋体" w:hAnsi="宋体" w:eastAsia="宋体"/>
          <w:b/>
          <w:sz w:val="28"/>
          <w:szCs w:val="28"/>
        </w:rPr>
        <w:t>1-2分项报价明细表</w:t>
      </w:r>
    </w:p>
    <w:p>
      <w:pPr>
        <w:widowControl/>
        <w:jc w:val="left"/>
        <w:rPr>
          <w:rFonts w:ascii="宋体" w:hAnsi="宋体" w:eastAsia="宋体"/>
          <w:i/>
          <w:sz w:val="24"/>
        </w:rPr>
      </w:pPr>
      <w:r>
        <w:rPr>
          <w:rFonts w:hint="eastAsia" w:ascii="宋体" w:hAnsi="宋体" w:eastAsia="宋体"/>
          <w:i/>
          <w:sz w:val="24"/>
        </w:rPr>
        <w:t>（仅供参考，供应商可自行制作格式）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119"/>
        <w:gridCol w:w="708"/>
        <w:gridCol w:w="1036"/>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宋体" w:hAnsi="宋体" w:eastAsia="宋体"/>
                <w:b/>
                <w:sz w:val="24"/>
              </w:rPr>
            </w:pPr>
            <w:r>
              <w:rPr>
                <w:rFonts w:hint="eastAsia" w:ascii="宋体" w:hAnsi="宋体" w:eastAsia="宋体"/>
                <w:b/>
                <w:sz w:val="24"/>
              </w:rPr>
              <w:t>序号</w:t>
            </w:r>
          </w:p>
        </w:tc>
        <w:tc>
          <w:tcPr>
            <w:tcW w:w="3119" w:type="dxa"/>
            <w:vAlign w:val="center"/>
          </w:tcPr>
          <w:p>
            <w:pPr>
              <w:widowControl/>
              <w:jc w:val="center"/>
              <w:rPr>
                <w:rFonts w:ascii="宋体" w:hAnsi="宋体" w:eastAsia="宋体"/>
                <w:b/>
                <w:sz w:val="24"/>
              </w:rPr>
            </w:pPr>
            <w:r>
              <w:rPr>
                <w:rFonts w:hint="eastAsia" w:ascii="宋体" w:hAnsi="宋体" w:eastAsia="宋体" w:cs="Arial"/>
                <w:b/>
                <w:sz w:val="24"/>
              </w:rPr>
              <w:t>货物名称</w:t>
            </w:r>
          </w:p>
        </w:tc>
        <w:tc>
          <w:tcPr>
            <w:tcW w:w="708" w:type="dxa"/>
            <w:vAlign w:val="center"/>
          </w:tcPr>
          <w:p>
            <w:pPr>
              <w:widowControl/>
              <w:jc w:val="center"/>
              <w:rPr>
                <w:rFonts w:ascii="宋体" w:hAnsi="宋体" w:eastAsia="宋体"/>
                <w:b/>
                <w:sz w:val="24"/>
              </w:rPr>
            </w:pPr>
            <w:r>
              <w:rPr>
                <w:rFonts w:hint="eastAsia" w:ascii="宋体" w:hAnsi="宋体" w:eastAsia="宋体"/>
                <w:b/>
                <w:sz w:val="24"/>
              </w:rPr>
              <w:t>项</w:t>
            </w:r>
          </w:p>
        </w:tc>
        <w:tc>
          <w:tcPr>
            <w:tcW w:w="1036" w:type="dxa"/>
            <w:vAlign w:val="center"/>
          </w:tcPr>
          <w:p>
            <w:pPr>
              <w:widowControl/>
              <w:jc w:val="center"/>
              <w:rPr>
                <w:rFonts w:ascii="宋体" w:hAnsi="宋体" w:eastAsia="宋体"/>
                <w:b/>
                <w:sz w:val="24"/>
              </w:rPr>
            </w:pPr>
            <w:r>
              <w:rPr>
                <w:rFonts w:hint="eastAsia" w:ascii="宋体" w:hAnsi="宋体" w:eastAsia="宋体"/>
                <w:b/>
                <w:sz w:val="24"/>
              </w:rPr>
              <w:t>数量</w:t>
            </w:r>
          </w:p>
        </w:tc>
        <w:tc>
          <w:tcPr>
            <w:tcW w:w="1421" w:type="dxa"/>
            <w:vAlign w:val="center"/>
          </w:tcPr>
          <w:p>
            <w:pPr>
              <w:widowControl/>
              <w:jc w:val="center"/>
              <w:rPr>
                <w:rFonts w:ascii="宋体" w:hAnsi="宋体" w:eastAsia="宋体"/>
                <w:b/>
                <w:sz w:val="24"/>
              </w:rPr>
            </w:pPr>
            <w:r>
              <w:rPr>
                <w:rFonts w:hint="eastAsia" w:ascii="宋体" w:hAnsi="宋体" w:eastAsia="宋体"/>
                <w:b/>
                <w:sz w:val="24"/>
              </w:rPr>
              <w:t>单价</w:t>
            </w:r>
          </w:p>
        </w:tc>
        <w:tc>
          <w:tcPr>
            <w:tcW w:w="1421" w:type="dxa"/>
            <w:vAlign w:val="center"/>
          </w:tcPr>
          <w:p>
            <w:pPr>
              <w:widowControl/>
              <w:jc w:val="center"/>
              <w:rPr>
                <w:rFonts w:ascii="宋体" w:hAnsi="宋体" w:eastAsia="宋体"/>
                <w:b/>
                <w:sz w:val="24"/>
              </w:rPr>
            </w:pPr>
            <w:r>
              <w:rPr>
                <w:rFonts w:hint="eastAsia" w:ascii="宋体" w:hAnsi="宋体" w:eastAsia="宋体"/>
                <w:b/>
                <w:sz w:val="24"/>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1</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2</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3</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p>
        </w:tc>
        <w:tc>
          <w:tcPr>
            <w:tcW w:w="3119" w:type="dxa"/>
          </w:tcPr>
          <w:p>
            <w:pPr>
              <w:widowControl/>
              <w:jc w:val="left"/>
              <w:rPr>
                <w:rFonts w:ascii="宋体" w:hAnsi="宋体" w:eastAsia="宋体"/>
                <w:b/>
                <w:sz w:val="28"/>
                <w:szCs w:val="28"/>
              </w:rPr>
            </w:pPr>
            <w:r>
              <w:rPr>
                <w:rFonts w:hint="eastAsia" w:ascii="宋体" w:hAnsi="宋体" w:eastAsia="宋体"/>
                <w:b/>
                <w:sz w:val="28"/>
                <w:szCs w:val="28"/>
              </w:rPr>
              <w:t>其他费用</w:t>
            </w: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1" w:type="dxa"/>
            <w:gridSpan w:val="5"/>
          </w:tcPr>
          <w:p>
            <w:pPr>
              <w:widowControl/>
              <w:jc w:val="center"/>
              <w:rPr>
                <w:rFonts w:ascii="宋体" w:hAnsi="宋体" w:eastAsia="宋体"/>
                <w:b/>
                <w:sz w:val="28"/>
                <w:szCs w:val="28"/>
              </w:rPr>
            </w:pPr>
            <w:r>
              <w:rPr>
                <w:rFonts w:hint="eastAsia" w:ascii="宋体" w:hAnsi="宋体" w:eastAsia="宋体"/>
                <w:b/>
                <w:sz w:val="28"/>
                <w:szCs w:val="28"/>
              </w:rPr>
              <w:t>合计金额（元）</w:t>
            </w:r>
          </w:p>
        </w:tc>
        <w:tc>
          <w:tcPr>
            <w:tcW w:w="1421" w:type="dxa"/>
          </w:tcPr>
          <w:p>
            <w:pPr>
              <w:widowControl/>
              <w:jc w:val="left"/>
              <w:rPr>
                <w:rFonts w:ascii="宋体" w:hAnsi="宋体" w:eastAsia="宋体"/>
                <w:b/>
                <w:sz w:val="28"/>
                <w:szCs w:val="28"/>
              </w:rPr>
            </w:pPr>
          </w:p>
        </w:tc>
      </w:tr>
    </w:tbl>
    <w:p>
      <w:pPr>
        <w:widowControl/>
        <w:jc w:val="left"/>
        <w:rPr>
          <w:rFonts w:ascii="宋体" w:hAnsi="宋体" w:eastAsia="宋体"/>
          <w:sz w:val="28"/>
          <w:szCs w:val="28"/>
        </w:rPr>
      </w:pPr>
      <w:r>
        <w:rPr>
          <w:rFonts w:hint="eastAsia" w:ascii="宋体" w:hAnsi="宋体" w:eastAsia="宋体"/>
          <w:sz w:val="28"/>
          <w:szCs w:val="28"/>
        </w:rPr>
        <w:t>供应商盖章：</w:t>
      </w:r>
    </w:p>
    <w:p>
      <w:pPr>
        <w:widowControl/>
        <w:jc w:val="left"/>
        <w:rPr>
          <w:rFonts w:ascii="宋体" w:hAnsi="宋体" w:eastAsia="宋体"/>
          <w:sz w:val="28"/>
          <w:szCs w:val="28"/>
        </w:rPr>
      </w:pPr>
      <w:r>
        <w:rPr>
          <w:rFonts w:hint="eastAsia" w:ascii="宋体" w:hAnsi="宋体" w:eastAsia="宋体"/>
          <w:sz w:val="28"/>
          <w:szCs w:val="28"/>
        </w:rPr>
        <w:t>日      期：</w:t>
      </w:r>
    </w:p>
    <w:p>
      <w:pPr>
        <w:widowControl/>
        <w:jc w:val="left"/>
        <w:rPr>
          <w:rFonts w:ascii="宋体" w:hAnsi="宋体" w:eastAsia="宋体"/>
          <w:sz w:val="28"/>
          <w:szCs w:val="28"/>
        </w:rPr>
      </w:pPr>
    </w:p>
    <w:p>
      <w:pPr>
        <w:widowControl/>
        <w:jc w:val="left"/>
        <w:rPr>
          <w:rFonts w:ascii="宋体" w:hAnsi="宋体" w:eastAsia="宋体"/>
          <w:sz w:val="28"/>
          <w:szCs w:val="28"/>
        </w:rPr>
      </w:pPr>
      <w:r>
        <w:rPr>
          <w:rFonts w:hint="eastAsia" w:ascii="宋体" w:hAnsi="宋体" w:eastAsia="宋体"/>
          <w:sz w:val="28"/>
          <w:szCs w:val="28"/>
        </w:rPr>
        <w:t>备注：</w:t>
      </w:r>
    </w:p>
    <w:p>
      <w:pPr>
        <w:widowControl/>
        <w:ind w:firstLine="560" w:firstLineChars="200"/>
        <w:jc w:val="left"/>
        <w:rPr>
          <w:rFonts w:ascii="宋体" w:hAnsi="宋体" w:eastAsia="宋体"/>
          <w:b/>
          <w:sz w:val="28"/>
          <w:szCs w:val="28"/>
        </w:rPr>
      </w:pPr>
      <w:r>
        <w:rPr>
          <w:rFonts w:hint="eastAsia" w:ascii="宋体" w:hAnsi="宋体" w:eastAsia="宋体"/>
          <w:sz w:val="28"/>
          <w:szCs w:val="28"/>
        </w:rPr>
        <w:t>表中所列服务为对应本项目需求的全部内容。如有漏项，供应商承提全部责任。</w:t>
      </w: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二、响应函</w:t>
      </w:r>
      <w:bookmarkEnd w:id="2"/>
    </w:p>
    <w:p>
      <w:pPr>
        <w:tabs>
          <w:tab w:val="left" w:pos="630"/>
        </w:tabs>
        <w:spacing w:line="360" w:lineRule="auto"/>
        <w:jc w:val="left"/>
        <w:rPr>
          <w:rFonts w:ascii="宋体" w:hAnsi="宋体" w:eastAsia="宋体"/>
          <w:b/>
          <w:sz w:val="24"/>
        </w:rPr>
      </w:pPr>
      <w:r>
        <w:rPr>
          <w:rFonts w:hint="eastAsia" w:ascii="宋体" w:hAnsi="宋体" w:eastAsia="宋体"/>
          <w:b/>
          <w:sz w:val="24"/>
        </w:rPr>
        <w:t>致：合肥体育运动学校</w:t>
      </w:r>
    </w:p>
    <w:p>
      <w:pPr>
        <w:spacing w:line="360" w:lineRule="auto"/>
        <w:ind w:firstLine="435"/>
        <w:rPr>
          <w:rFonts w:asciiTheme="minorEastAsia" w:hAnsiTheme="minorEastAsia"/>
          <w:sz w:val="24"/>
        </w:rPr>
      </w:pPr>
      <w:r>
        <w:rPr>
          <w:rFonts w:hint="eastAsia" w:asciiTheme="minorEastAsia" w:hAnsiTheme="minorEastAsia"/>
          <w:sz w:val="24"/>
        </w:rPr>
        <w:t>根据贵方的招标公告和投标邀请，我方兹宣布同意如下：</w:t>
      </w:r>
    </w:p>
    <w:p>
      <w:pPr>
        <w:spacing w:line="360" w:lineRule="auto"/>
        <w:ind w:firstLine="435"/>
        <w:rPr>
          <w:rFonts w:asciiTheme="minorEastAsia" w:hAnsiTheme="minorEastAsia"/>
          <w:sz w:val="24"/>
        </w:rPr>
      </w:pPr>
      <w:r>
        <w:rPr>
          <w:rFonts w:hint="eastAsia" w:asciiTheme="minorEastAsia" w:hAnsiTheme="minorEastAsia"/>
          <w:sz w:val="24"/>
        </w:rPr>
        <w:t>1.按招标文件规定提供交付的货物（包括安装调试等工作）的最终投标报价见开标一览表，如我方中标，我方承诺愿意按招标文件规定缴纳履约保证金和中标服务费。</w:t>
      </w:r>
    </w:p>
    <w:p>
      <w:pPr>
        <w:spacing w:line="360" w:lineRule="auto"/>
        <w:ind w:firstLine="435"/>
        <w:rPr>
          <w:rFonts w:asciiTheme="minorEastAsia" w:hAnsiTheme="minorEastAsia"/>
          <w:sz w:val="24"/>
        </w:rPr>
      </w:pPr>
      <w:r>
        <w:rPr>
          <w:rFonts w:hint="eastAsia" w:asciiTheme="minorEastAsia" w:hAnsiTheme="minorEastAsia"/>
          <w:sz w:val="24"/>
        </w:rPr>
        <w:t>2.我方根据招标文件的规定，严格履行合同的责任和义务,并保证于买方要求的日期内完成供货、安装及服务，并通过买方验收。</w:t>
      </w:r>
    </w:p>
    <w:p>
      <w:pPr>
        <w:spacing w:line="360" w:lineRule="auto"/>
        <w:ind w:firstLine="435"/>
        <w:rPr>
          <w:rFonts w:asciiTheme="minorEastAsia" w:hAnsiTheme="minorEastAsia"/>
          <w:sz w:val="24"/>
        </w:rPr>
      </w:pPr>
      <w:r>
        <w:rPr>
          <w:rFonts w:hint="eastAsia" w:asciiTheme="minorEastAsia" w:hAnsiTheme="minorEastAsia"/>
          <w:sz w:val="24"/>
        </w:rPr>
        <w:t>3.我方承诺报价低于同类货物和服务的市场平均价格。</w:t>
      </w:r>
    </w:p>
    <w:p>
      <w:pPr>
        <w:spacing w:line="360" w:lineRule="auto"/>
        <w:ind w:firstLine="435"/>
        <w:rPr>
          <w:rFonts w:asciiTheme="minorEastAsia" w:hAnsiTheme="minorEastAsia"/>
          <w:sz w:val="24"/>
        </w:rPr>
      </w:pPr>
      <w:r>
        <w:rPr>
          <w:rFonts w:hint="eastAsia" w:asciiTheme="minorEastAsia" w:hAnsiTheme="minorEastAsia"/>
          <w:sz w:val="24"/>
        </w:rPr>
        <w:t>4.我方已详细审核全部招标文件，包括招标文件的澄清或修改（如有），参考资料及有关附件，我方正式认可并遵守本次招标文件，并对招标文件各项条款、规定及要求均无异议。我方知道必须放弃提出含糊不清或误解问题的权利。</w:t>
      </w:r>
    </w:p>
    <w:p>
      <w:pPr>
        <w:spacing w:line="360" w:lineRule="auto"/>
        <w:ind w:firstLine="435"/>
        <w:rPr>
          <w:rFonts w:asciiTheme="minorEastAsia" w:hAnsiTheme="minorEastAsia"/>
          <w:sz w:val="24"/>
        </w:rPr>
      </w:pPr>
      <w:r>
        <w:rPr>
          <w:rFonts w:hint="eastAsia" w:asciiTheme="minorEastAsia" w:hAnsiTheme="minorEastAsia"/>
          <w:sz w:val="24"/>
        </w:rPr>
        <w:t>5.我方同意从招标文件规定的开标日期起遵循本招标文件，并在招标文件规定的投标有效期之前均具有约束力。</w:t>
      </w:r>
    </w:p>
    <w:p>
      <w:pPr>
        <w:spacing w:line="360" w:lineRule="auto"/>
        <w:ind w:firstLine="435"/>
        <w:rPr>
          <w:rFonts w:asciiTheme="minorEastAsia" w:hAnsiTheme="minorEastAsia"/>
          <w:sz w:val="24"/>
        </w:rPr>
      </w:pPr>
      <w:r>
        <w:rPr>
          <w:rFonts w:hint="eastAsia" w:asciiTheme="minorEastAsia" w:hAnsiTheme="minorEastAsia"/>
          <w:sz w:val="24"/>
        </w:rPr>
        <w:t>6.我方声明投标文件所提供的一切资料均真实无误、及时、有效，企业运营正常。由于我方提供资料不实而造成的责任和后果由我方承担。我方同意按照贵方提出的要求，提供与投标有关的任何证据、数据或资料。</w:t>
      </w:r>
    </w:p>
    <w:p>
      <w:pPr>
        <w:spacing w:line="360" w:lineRule="auto"/>
        <w:ind w:firstLine="435"/>
        <w:rPr>
          <w:rFonts w:asciiTheme="minorEastAsia" w:hAnsiTheme="minorEastAsia"/>
          <w:sz w:val="24"/>
        </w:rPr>
      </w:pPr>
      <w:r>
        <w:rPr>
          <w:rFonts w:hint="eastAsia" w:asciiTheme="minorEastAsia" w:hAnsiTheme="minorEastAsia"/>
          <w:sz w:val="24"/>
        </w:rPr>
        <w:t>7.我方完全理解贵方不一定接受最低报价的投标。</w:t>
      </w:r>
    </w:p>
    <w:p>
      <w:pPr>
        <w:spacing w:line="360" w:lineRule="auto"/>
        <w:ind w:firstLine="435"/>
        <w:rPr>
          <w:rFonts w:asciiTheme="minorEastAsia" w:hAnsiTheme="minorEastAsia"/>
          <w:sz w:val="24"/>
        </w:rPr>
      </w:pPr>
      <w:r>
        <w:rPr>
          <w:rFonts w:hint="eastAsia" w:asciiTheme="minorEastAsia" w:hAnsiTheme="minorEastAsia"/>
          <w:sz w:val="24"/>
        </w:rPr>
        <w:t>8.我方接受招标文件规定的付款方式、免费质保要求。</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52" w:firstLineChars="1772"/>
        <w:jc w:val="left"/>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52" w:firstLineChars="177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三、无重大违法记录声明函、无不良信用记录声明函</w:t>
      </w:r>
    </w:p>
    <w:p>
      <w:pPr>
        <w:spacing w:line="360" w:lineRule="auto"/>
        <w:ind w:firstLine="435"/>
        <w:rPr>
          <w:rFonts w:ascii="宋体" w:hAnsi="宋体" w:eastAsia="宋体"/>
          <w:sz w:val="24"/>
        </w:rPr>
      </w:pPr>
      <w:r>
        <w:rPr>
          <w:rFonts w:hint="eastAsia" w:ascii="宋体" w:hAnsi="宋体" w:eastAsia="宋体"/>
          <w:sz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spacing w:line="360" w:lineRule="auto"/>
        <w:ind w:firstLine="435"/>
        <w:rPr>
          <w:rFonts w:asciiTheme="minorEastAsia" w:hAnsiTheme="minorEastAsia"/>
          <w:sz w:val="24"/>
        </w:rPr>
      </w:pPr>
      <w:r>
        <w:rPr>
          <w:rFonts w:hint="eastAsia" w:asciiTheme="minorEastAsia" w:hAnsiTheme="minorEastAsia"/>
          <w:sz w:val="24"/>
        </w:rPr>
        <w:t>2.本单位郑重声明，我单位无以下不良信用记录情形：</w:t>
      </w:r>
    </w:p>
    <w:p>
      <w:pPr>
        <w:spacing w:line="360" w:lineRule="auto"/>
        <w:ind w:firstLine="435"/>
        <w:rPr>
          <w:rFonts w:asciiTheme="minorEastAsia" w:hAnsiTheme="minorEastAsia"/>
          <w:sz w:val="24"/>
        </w:rPr>
      </w:pPr>
      <w:r>
        <w:rPr>
          <w:rFonts w:hint="eastAsia" w:asciiTheme="minorEastAsia" w:hAnsiTheme="minorEastAsia"/>
          <w:sz w:val="24"/>
        </w:rPr>
        <w:t>（1）被人民法院列入失信被执行人；</w:t>
      </w:r>
    </w:p>
    <w:p>
      <w:pPr>
        <w:spacing w:line="360" w:lineRule="auto"/>
        <w:ind w:firstLine="435"/>
        <w:rPr>
          <w:rFonts w:asciiTheme="minorEastAsia" w:hAnsiTheme="minorEastAsia"/>
          <w:sz w:val="24"/>
        </w:rPr>
      </w:pPr>
      <w:r>
        <w:rPr>
          <w:rFonts w:hint="eastAsia" w:asciiTheme="minorEastAsia" w:hAnsiTheme="minorEastAsia"/>
          <w:sz w:val="24"/>
        </w:rPr>
        <w:t>（2）单位、法定代表人或拟派项目经理（项目负责人）被人民检察院列入行贿犯罪档案；</w:t>
      </w:r>
    </w:p>
    <w:p>
      <w:pPr>
        <w:spacing w:line="360" w:lineRule="auto"/>
        <w:ind w:firstLine="435"/>
        <w:rPr>
          <w:rFonts w:asciiTheme="minorEastAsia" w:hAnsiTheme="minorEastAsia"/>
          <w:sz w:val="24"/>
        </w:rPr>
      </w:pPr>
      <w:r>
        <w:rPr>
          <w:rFonts w:hint="eastAsia" w:asciiTheme="minorEastAsia" w:hAnsiTheme="minorEastAsia"/>
          <w:sz w:val="24"/>
        </w:rPr>
        <w:t>（3）被工商行政管理部门列入企业经营异常名录；</w:t>
      </w:r>
    </w:p>
    <w:p>
      <w:pPr>
        <w:spacing w:line="360" w:lineRule="auto"/>
        <w:ind w:firstLine="435"/>
        <w:rPr>
          <w:rFonts w:asciiTheme="minorEastAsia" w:hAnsiTheme="minorEastAsia"/>
          <w:sz w:val="24"/>
        </w:rPr>
      </w:pPr>
      <w:r>
        <w:rPr>
          <w:rFonts w:hint="eastAsia" w:asciiTheme="minorEastAsia" w:hAnsiTheme="minorEastAsia"/>
          <w:sz w:val="24"/>
        </w:rPr>
        <w:t>（4）被税务部门列入重大税收违法案件当事人名单；</w:t>
      </w:r>
    </w:p>
    <w:p>
      <w:pPr>
        <w:spacing w:line="360" w:lineRule="auto"/>
        <w:ind w:firstLine="435"/>
        <w:rPr>
          <w:rFonts w:ascii="宋体" w:hAnsi="宋体" w:eastAsia="宋体"/>
          <w:sz w:val="24"/>
        </w:rPr>
      </w:pPr>
      <w:r>
        <w:rPr>
          <w:rFonts w:hint="eastAsia" w:asciiTheme="minorEastAsia" w:hAnsiTheme="minorEastAsia"/>
          <w:sz w:val="24"/>
        </w:rPr>
        <w:t>（5）被政府采购监管部门列入政府采购严重违法失信行为记录</w:t>
      </w:r>
      <w:r>
        <w:rPr>
          <w:rFonts w:hint="eastAsia" w:ascii="宋体" w:hAnsi="宋体" w:eastAsia="宋体"/>
          <w:sz w:val="24"/>
        </w:rPr>
        <w:t>名单。</w:t>
      </w:r>
    </w:p>
    <w:p>
      <w:pPr>
        <w:spacing w:line="360" w:lineRule="auto"/>
        <w:ind w:firstLine="435"/>
        <w:rPr>
          <w:rFonts w:ascii="宋体" w:hAnsi="宋体" w:eastAsia="宋体"/>
          <w:sz w:val="24"/>
        </w:rPr>
      </w:pPr>
      <w:r>
        <w:rPr>
          <w:rFonts w:hint="eastAsia" w:ascii="宋体" w:hAnsi="宋体" w:eastAsia="宋体"/>
          <w:sz w:val="24"/>
        </w:rPr>
        <w:t>3.</w:t>
      </w:r>
      <w:r>
        <w:rPr>
          <w:rFonts w:ascii="宋体" w:hAnsi="宋体" w:eastAsia="宋体"/>
          <w:sz w:val="24"/>
        </w:rPr>
        <w:t xml:space="preserve">本单位郑重声明，符合下列情形之一： </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1）开标日前两年内未被合肥市及其所辖县（市）</w:t>
      </w:r>
      <w:r>
        <w:rPr>
          <w:rFonts w:hint="eastAsia" w:ascii="宋体" w:hAnsi="宋体" w:eastAsia="宋体"/>
          <w:sz w:val="24"/>
        </w:rPr>
        <w:t>及区（开发区）</w:t>
      </w:r>
      <w:r>
        <w:rPr>
          <w:rFonts w:ascii="宋体" w:hAnsi="宋体" w:eastAsia="宋体"/>
          <w:sz w:val="24"/>
        </w:rPr>
        <w:t>公共资源交易监督部门记不良行为记录或记不良行为记录累计未满10分的；</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2）最近一次被合肥市及其所辖县（市）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公共资源交易监督部门记不良行为记录累计记分达10分（含10分）到15分且公布日距开标日超过6个月；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3）最近一次被合肥市及其所辖县（市）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公共资源交易监督部门记不良行为记录累计记分达15分（含15分）到20分且公布日距开标日超过12个月；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4）最近一次被合肥市及其所辖县（市）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公共资源交易监督部门记不良行为记录累计记分达20分（含20分）及以上且公布日距开标日超过24个月</w:t>
      </w:r>
      <w:r>
        <w:rPr>
          <w:rFonts w:hint="eastAsia"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本单位对</w:t>
      </w:r>
      <w:r>
        <w:rPr>
          <w:rFonts w:hint="eastAsia" w:asciiTheme="minorEastAsia" w:hAnsiTheme="minorEastAsia"/>
          <w:sz w:val="24"/>
        </w:rPr>
        <w:t>上述</w:t>
      </w:r>
      <w:r>
        <w:rPr>
          <w:rFonts w:hint="eastAsia" w:ascii="宋体" w:hAnsi="宋体" w:eastAsia="宋体"/>
          <w:sz w:val="24"/>
        </w:rPr>
        <w:t>声明的真实性负责。如有虚假，将依法承担相应责任。</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jc w:val="center"/>
        <w:rPr>
          <w:rFonts w:ascii="宋体" w:hAnsi="宋体" w:eastAsia="宋体"/>
          <w:b/>
          <w:sz w:val="28"/>
          <w:szCs w:val="28"/>
        </w:rPr>
      </w:pPr>
      <w:r>
        <w:rPr>
          <w:rFonts w:ascii="宋体" w:hAnsi="宋体" w:eastAsia="宋体"/>
          <w:sz w:val="24"/>
          <w:u w:val="single"/>
        </w:rPr>
        <w:br w:type="page"/>
      </w:r>
      <w:bookmarkStart w:id="3" w:name="_Toc121626298"/>
      <w:bookmarkStart w:id="4" w:name="_Toc520983594"/>
      <w:bookmarkStart w:id="5" w:name="_Toc516969106"/>
      <w:bookmarkStart w:id="6" w:name="_Toc204594911"/>
      <w:r>
        <w:rPr>
          <w:rFonts w:hint="eastAsia" w:ascii="宋体" w:hAnsi="宋体" w:eastAsia="宋体"/>
          <w:b/>
          <w:sz w:val="28"/>
          <w:szCs w:val="28"/>
        </w:rPr>
        <w:t>四、授权书</w:t>
      </w:r>
      <w:bookmarkEnd w:id="3"/>
      <w:bookmarkEnd w:id="4"/>
      <w:bookmarkEnd w:id="5"/>
      <w:bookmarkEnd w:id="6"/>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本授权书声明：（供应商名称）授权（供应商授权代表姓名、职务）代表我方参加本项目</w:t>
      </w:r>
      <w:r>
        <w:rPr>
          <w:rFonts w:hint="eastAsia" w:ascii="宋体" w:hAnsi="宋体" w:eastAsia="宋体"/>
          <w:bCs/>
          <w:sz w:val="24"/>
          <w:szCs w:val="28"/>
        </w:rPr>
        <w:t>采购活动</w:t>
      </w:r>
      <w:r>
        <w:rPr>
          <w:rFonts w:hint="eastAsia" w:ascii="宋体" w:hAnsi="宋体" w:eastAsia="宋体"/>
          <w:sz w:val="24"/>
          <w:szCs w:val="28"/>
        </w:rPr>
        <w:t>，全权代表我方处理招标过程的一切事宜，包括但不限于：提交响应文件、参与招标、签约等。供应商授权代表在采购活动过程中所签署的一切文件和处理与之有关的一切事务，本公司均予以认可并对此承担责任。供应商授权代表无转委托权。特此授权。</w:t>
      </w:r>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本授权书自出具之日起生效。</w:t>
      </w:r>
    </w:p>
    <w:p>
      <w:pPr>
        <w:tabs>
          <w:tab w:val="left" w:pos="630"/>
        </w:tabs>
        <w:spacing w:line="360" w:lineRule="auto"/>
        <w:ind w:firstLine="480" w:firstLineChars="200"/>
        <w:rPr>
          <w:rFonts w:ascii="宋体" w:hAnsi="宋体" w:eastAsia="宋体"/>
          <w:sz w:val="24"/>
        </w:rPr>
      </w:pPr>
      <w:r>
        <w:rPr>
          <w:rFonts w:hint="eastAsia" w:ascii="宋体" w:hAnsi="宋体" w:eastAsia="宋体"/>
          <w:sz w:val="24"/>
          <w:szCs w:val="28"/>
        </w:rPr>
        <w:t>授权代表</w:t>
      </w:r>
      <w:r>
        <w:rPr>
          <w:rFonts w:hint="eastAsia" w:ascii="宋体" w:hAnsi="宋体" w:eastAsia="宋体"/>
          <w:sz w:val="24"/>
        </w:rPr>
        <w:t>身份证明扫描件：</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rPr>
          <w:rFonts w:ascii="宋体" w:hAnsi="宋体" w:eastAsia="宋体"/>
          <w:sz w:val="24"/>
          <w:szCs w:val="28"/>
          <w:u w:val="single"/>
        </w:rPr>
      </w:pPr>
      <w:r>
        <w:rPr>
          <w:rFonts w:hint="eastAsia" w:ascii="宋体" w:hAnsi="宋体" w:eastAsia="宋体"/>
          <w:sz w:val="24"/>
          <w:szCs w:val="28"/>
        </w:rPr>
        <w:t>授权代表联系方式：</w:t>
      </w:r>
      <w:r>
        <w:rPr>
          <w:rFonts w:hint="eastAsia" w:ascii="宋体" w:hAnsi="宋体" w:eastAsia="宋体"/>
          <w:sz w:val="24"/>
          <w:szCs w:val="28"/>
          <w:u w:val="single"/>
        </w:rPr>
        <w:t xml:space="preserve">          （请填写手机号码）</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r>
        <w:rPr>
          <w:rFonts w:hint="eastAsia" w:ascii="宋体" w:hAnsi="宋体" w:eastAsia="宋体"/>
          <w:sz w:val="24"/>
          <w:szCs w:val="28"/>
        </w:rPr>
        <w:t>特此声明。</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供应商盖章：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rPr>
          <w:rFonts w:ascii="宋体" w:hAnsi="宋体" w:eastAsia="宋体"/>
          <w:sz w:val="24"/>
          <w:szCs w:val="28"/>
        </w:rPr>
      </w:pPr>
      <w:r>
        <w:rPr>
          <w:rFonts w:hint="eastAsia" w:ascii="宋体" w:hAnsi="宋体" w:eastAsia="宋体"/>
          <w:sz w:val="24"/>
          <w:szCs w:val="28"/>
        </w:rPr>
        <w:t>注：</w:t>
      </w:r>
    </w:p>
    <w:p>
      <w:pPr>
        <w:tabs>
          <w:tab w:val="left" w:pos="630"/>
        </w:tabs>
        <w:spacing w:line="360" w:lineRule="auto"/>
        <w:rPr>
          <w:rFonts w:ascii="宋体" w:hAnsi="宋体" w:eastAsia="宋体"/>
          <w:sz w:val="24"/>
          <w:szCs w:val="28"/>
        </w:rPr>
      </w:pPr>
      <w:r>
        <w:rPr>
          <w:rFonts w:hint="eastAsia" w:ascii="宋体" w:hAnsi="宋体" w:eastAsia="宋体"/>
          <w:sz w:val="24"/>
          <w:szCs w:val="28"/>
        </w:rPr>
        <w:t>1.本项目只允许有唯一的供应商授权代表，提供身份证明扫描件；</w:t>
      </w:r>
    </w:p>
    <w:p>
      <w:pPr>
        <w:tabs>
          <w:tab w:val="left" w:pos="630"/>
        </w:tabs>
        <w:spacing w:line="360" w:lineRule="auto"/>
        <w:rPr>
          <w:rFonts w:ascii="宋体" w:hAnsi="宋体" w:eastAsia="宋体"/>
          <w:b/>
          <w:sz w:val="24"/>
        </w:rPr>
      </w:pPr>
      <w:r>
        <w:rPr>
          <w:rFonts w:hint="eastAsia" w:ascii="宋体" w:hAnsi="宋体" w:eastAsia="宋体"/>
          <w:sz w:val="24"/>
        </w:rPr>
        <w:t>2.法定代表人参加招标的无需提供授权书，仅提供身份证明扫描件。</w:t>
      </w:r>
    </w:p>
    <w:p>
      <w:pPr>
        <w:tabs>
          <w:tab w:val="left" w:pos="630"/>
        </w:tabs>
        <w:spacing w:line="360" w:lineRule="auto"/>
        <w:ind w:firstLine="4245" w:firstLineChars="1762"/>
        <w:rPr>
          <w:rFonts w:ascii="宋体" w:hAnsi="宋体" w:eastAsia="宋体"/>
          <w:b/>
          <w:sz w:val="24"/>
        </w:rPr>
      </w:pPr>
      <w:r>
        <w:rPr>
          <w:rFonts w:ascii="宋体" w:hAnsi="宋体" w:eastAsia="宋体"/>
          <w:b/>
          <w:sz w:val="24"/>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五、投标响应表</w:t>
      </w:r>
    </w:p>
    <w:p>
      <w:pPr>
        <w:tabs>
          <w:tab w:val="left" w:pos="630"/>
        </w:tabs>
        <w:spacing w:line="360" w:lineRule="auto"/>
        <w:jc w:val="left"/>
        <w:rPr>
          <w:rFonts w:ascii="宋体" w:hAnsi="宋体" w:eastAsia="宋体"/>
          <w:b/>
          <w:sz w:val="24"/>
        </w:rPr>
      </w:pPr>
      <w:r>
        <w:rPr>
          <w:rFonts w:hint="eastAsia" w:ascii="宋体" w:hAnsi="宋体" w:eastAsia="宋体"/>
          <w:b/>
          <w:sz w:val="24"/>
        </w:rPr>
        <w:t>5.1商务响应表</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序号</w:t>
            </w:r>
          </w:p>
        </w:tc>
        <w:tc>
          <w:tcPr>
            <w:tcW w:w="1916" w:type="dxa"/>
            <w:vAlign w:val="center"/>
          </w:tcPr>
          <w:p>
            <w:pPr>
              <w:pStyle w:val="5"/>
              <w:jc w:val="center"/>
              <w:rPr>
                <w:rFonts w:cs="Wingdings" w:asciiTheme="minorEastAsia" w:hAnsiTheme="minorEastAsia"/>
                <w:b/>
                <w:sz w:val="24"/>
              </w:rPr>
            </w:pPr>
            <w:r>
              <w:rPr>
                <w:rFonts w:hint="eastAsia" w:asciiTheme="minorEastAsia" w:hAnsiTheme="minorEastAsia"/>
                <w:b/>
                <w:bCs/>
                <w:sz w:val="24"/>
                <w:szCs w:val="24"/>
              </w:rPr>
              <w:t>商务条款</w:t>
            </w:r>
          </w:p>
        </w:tc>
        <w:tc>
          <w:tcPr>
            <w:tcW w:w="2497"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磋商文件要求</w:t>
            </w:r>
          </w:p>
        </w:tc>
        <w:tc>
          <w:tcPr>
            <w:tcW w:w="2575"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供应商承诺</w:t>
            </w:r>
          </w:p>
        </w:tc>
        <w:tc>
          <w:tcPr>
            <w:tcW w:w="810"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asciiTheme="minorEastAsia" w:hAnsiTheme="minorEastAsia"/>
                <w:sz w:val="24"/>
              </w:rPr>
              <w:t>1</w:t>
            </w:r>
          </w:p>
        </w:tc>
        <w:tc>
          <w:tcPr>
            <w:tcW w:w="1916" w:type="dxa"/>
            <w:vAlign w:val="center"/>
          </w:tcPr>
          <w:p>
            <w:pPr>
              <w:jc w:val="center"/>
              <w:rPr>
                <w:rFonts w:ascii="宋体" w:hAnsi="宋体" w:eastAsia="宋体"/>
                <w:sz w:val="24"/>
              </w:rPr>
            </w:pPr>
            <w:r>
              <w:rPr>
                <w:rFonts w:asciiTheme="minorEastAsia" w:hAnsiTheme="minorEastAsia"/>
                <w:sz w:val="24"/>
              </w:rPr>
              <w:t>付款方式</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2</w:t>
            </w:r>
          </w:p>
        </w:tc>
        <w:tc>
          <w:tcPr>
            <w:tcW w:w="1916" w:type="dxa"/>
            <w:vAlign w:val="center"/>
          </w:tcPr>
          <w:p>
            <w:pPr>
              <w:jc w:val="center"/>
              <w:rPr>
                <w:rFonts w:ascii="宋体" w:hAnsi="宋体" w:eastAsia="宋体"/>
                <w:sz w:val="24"/>
              </w:rPr>
            </w:pPr>
            <w:r>
              <w:rPr>
                <w:rFonts w:hint="eastAsia" w:ascii="宋体" w:hAnsi="宋体" w:eastAsia="宋体"/>
                <w:sz w:val="24"/>
              </w:rPr>
              <w:t>供货及安装地点</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3</w:t>
            </w:r>
          </w:p>
        </w:tc>
        <w:tc>
          <w:tcPr>
            <w:tcW w:w="1916" w:type="dxa"/>
            <w:vAlign w:val="center"/>
          </w:tcPr>
          <w:p>
            <w:pPr>
              <w:jc w:val="center"/>
              <w:rPr>
                <w:rFonts w:ascii="宋体" w:hAnsi="宋体" w:eastAsia="宋体"/>
                <w:sz w:val="24"/>
              </w:rPr>
            </w:pPr>
            <w:r>
              <w:rPr>
                <w:rFonts w:hint="eastAsia" w:ascii="宋体" w:hAnsi="宋体" w:eastAsia="宋体"/>
                <w:sz w:val="24"/>
              </w:rPr>
              <w:t>供货及安装期限</w:t>
            </w:r>
          </w:p>
        </w:tc>
        <w:tc>
          <w:tcPr>
            <w:tcW w:w="2497" w:type="dxa"/>
            <w:vAlign w:val="center"/>
          </w:tcPr>
          <w:p>
            <w:pPr>
              <w:jc w:val="center"/>
              <w:rPr>
                <w:rFonts w:asciiTheme="minorEastAsia" w:hAnsiTheme="minorEastAsia"/>
                <w:sz w:val="24"/>
              </w:rPr>
            </w:pPr>
          </w:p>
        </w:tc>
        <w:tc>
          <w:tcPr>
            <w:tcW w:w="2575" w:type="dxa"/>
            <w:vAlign w:val="center"/>
          </w:tcPr>
          <w:p>
            <w:pPr>
              <w:pStyle w:val="18"/>
              <w:jc w:val="center"/>
              <w:rPr>
                <w:rFonts w:asciiTheme="minorEastAsia" w:hAnsiTheme="minorEastAsia" w:eastAsiaTheme="minorEastAsia"/>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4</w:t>
            </w:r>
          </w:p>
        </w:tc>
        <w:tc>
          <w:tcPr>
            <w:tcW w:w="1916" w:type="dxa"/>
            <w:vAlign w:val="center"/>
          </w:tcPr>
          <w:p>
            <w:pPr>
              <w:jc w:val="center"/>
              <w:rPr>
                <w:rFonts w:ascii="宋体" w:hAnsi="宋体" w:eastAsia="宋体"/>
                <w:sz w:val="24"/>
              </w:rPr>
            </w:pPr>
            <w:r>
              <w:rPr>
                <w:rFonts w:hint="eastAsia" w:ascii="宋体" w:hAnsi="宋体" w:eastAsia="宋体"/>
                <w:sz w:val="24"/>
              </w:rPr>
              <w:t>免费质保期</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bl>
    <w:p>
      <w:pPr>
        <w:tabs>
          <w:tab w:val="left" w:pos="630"/>
        </w:tabs>
        <w:spacing w:line="360" w:lineRule="auto"/>
        <w:jc w:val="left"/>
        <w:rPr>
          <w:rFonts w:ascii="宋体" w:hAnsi="宋体" w:eastAsia="宋体"/>
          <w:b/>
          <w:sz w:val="24"/>
        </w:rPr>
      </w:pPr>
      <w:r>
        <w:rPr>
          <w:rFonts w:hint="eastAsia" w:ascii="宋体" w:hAnsi="宋体" w:eastAsia="宋体"/>
          <w:b/>
          <w:sz w:val="24"/>
        </w:rPr>
        <w:t>5.2技术响应表</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序号</w:t>
            </w:r>
          </w:p>
        </w:tc>
        <w:tc>
          <w:tcPr>
            <w:tcW w:w="1560" w:type="dxa"/>
            <w:vAlign w:val="center"/>
          </w:tcPr>
          <w:p>
            <w:pPr>
              <w:pStyle w:val="5"/>
              <w:jc w:val="center"/>
              <w:rPr>
                <w:rFonts w:cs="Wingdings" w:asciiTheme="minorEastAsia" w:hAnsiTheme="minorEastAsia"/>
                <w:b/>
                <w:sz w:val="24"/>
              </w:rPr>
            </w:pPr>
            <w:r>
              <w:rPr>
                <w:rFonts w:hint="eastAsia" w:asciiTheme="minorEastAsia" w:hAnsiTheme="minorEastAsia"/>
                <w:b/>
                <w:bCs/>
                <w:sz w:val="24"/>
                <w:szCs w:val="24"/>
              </w:rPr>
              <w:t>货物名称</w:t>
            </w:r>
          </w:p>
        </w:tc>
        <w:tc>
          <w:tcPr>
            <w:tcW w:w="2863"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磋商文件规定的技术参数要求</w:t>
            </w:r>
          </w:p>
        </w:tc>
        <w:tc>
          <w:tcPr>
            <w:tcW w:w="2482"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所投产品的品牌、型号及技术参数</w:t>
            </w:r>
          </w:p>
        </w:tc>
        <w:tc>
          <w:tcPr>
            <w:tcW w:w="856" w:type="dxa"/>
            <w:vAlign w:val="center"/>
          </w:tcPr>
          <w:p>
            <w:pPr>
              <w:pStyle w:val="5"/>
              <w:jc w:val="center"/>
              <w:rPr>
                <w:rFonts w:cs="Wingdings" w:asciiTheme="minorEastAsia" w:hAnsiTheme="minorEastAsia"/>
                <w:b/>
                <w:sz w:val="24"/>
              </w:rPr>
            </w:pPr>
            <w:r>
              <w:rPr>
                <w:rFonts w:hint="eastAsia" w:cs="Wingdings" w:asciiTheme="minorEastAsia" w:hAnsiTheme="minorEastAsia"/>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1</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2</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3</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pStyle w:val="18"/>
              <w:jc w:val="center"/>
              <w:rPr>
                <w:rFonts w:asciiTheme="minorEastAsia" w:hAnsiTheme="minorEastAsia" w:eastAsiaTheme="minorEastAsia"/>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4</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pStyle w:val="18"/>
              <w:jc w:val="center"/>
              <w:rPr>
                <w:rFonts w:asciiTheme="minorEastAsia" w:hAnsiTheme="minorEastAsia" w:eastAsiaTheme="minorEastAsia"/>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bl>
    <w:p>
      <w:pPr>
        <w:tabs>
          <w:tab w:val="left" w:pos="630"/>
        </w:tabs>
        <w:spacing w:line="360" w:lineRule="auto"/>
        <w:jc w:val="left"/>
        <w:rPr>
          <w:rFonts w:ascii="宋体" w:hAnsi="宋体" w:eastAsia="宋体"/>
          <w:b/>
          <w:sz w:val="24"/>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六、</w:t>
      </w:r>
      <w:r>
        <w:rPr>
          <w:rFonts w:hint="eastAsia" w:asciiTheme="minorEastAsia" w:hAnsiTheme="minorEastAsia"/>
          <w:b/>
          <w:sz w:val="24"/>
        </w:rPr>
        <w:t>供货安装（调试）方案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r>
        <w:rPr>
          <w:rFonts w:hint="eastAsia" w:ascii="宋体" w:hAnsi="宋体" w:eastAsia="宋体"/>
          <w:b/>
          <w:sz w:val="28"/>
          <w:szCs w:val="28"/>
        </w:rPr>
        <w:t>七、</w:t>
      </w:r>
      <w:r>
        <w:rPr>
          <w:rFonts w:hint="eastAsia" w:asciiTheme="minorEastAsia" w:hAnsiTheme="minorEastAsia"/>
          <w:b/>
          <w:sz w:val="24"/>
        </w:rPr>
        <w:t>售后服务与维保方案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b/>
          <w:sz w:val="28"/>
          <w:szCs w:val="28"/>
        </w:rPr>
      </w:pPr>
      <w:r>
        <w:rPr>
          <w:rFonts w:ascii="宋体" w:hAnsi="宋体" w:eastAsia="宋体"/>
          <w:sz w:val="24"/>
        </w:rPr>
        <w:br w:type="page"/>
      </w:r>
      <w:r>
        <w:rPr>
          <w:rFonts w:hint="eastAsia" w:ascii="宋体" w:hAnsi="宋体" w:eastAsia="宋体"/>
          <w:b/>
          <w:sz w:val="28"/>
          <w:szCs w:val="28"/>
        </w:rPr>
        <w:t>八、投标业绩承诺函</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80" w:firstLineChars="200"/>
        <w:rPr>
          <w:rFonts w:ascii="宋体" w:hAnsi="宋体" w:eastAsia="宋体"/>
          <w:sz w:val="24"/>
        </w:rPr>
      </w:pPr>
      <w:r>
        <w:rPr>
          <w:rFonts w:hint="eastAsia" w:ascii="宋体" w:hAnsi="宋体" w:eastAsia="宋体"/>
          <w:sz w:val="24"/>
        </w:rPr>
        <w:t>我单位</w:t>
      </w:r>
      <w:r>
        <w:rPr>
          <w:rFonts w:hint="eastAsia" w:ascii="宋体" w:hAnsi="宋体" w:eastAsia="宋体"/>
          <w:color w:val="000000"/>
          <w:sz w:val="24"/>
        </w:rPr>
        <w:t>同意评审结果公告中</w:t>
      </w:r>
      <w:r>
        <w:rPr>
          <w:rFonts w:hint="eastAsia" w:ascii="宋体" w:hAnsi="宋体" w:eastAsia="宋体"/>
          <w:sz w:val="24"/>
        </w:rPr>
        <w:t>公示以下业绩并承诺：所提供的业绩均真实有效，若被发现存在任何虚假、隐瞒情况，我单位承担由此产生的一切后果。</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3700" w:firstLineChars="1762"/>
        <w:rPr>
          <w:rFonts w:ascii="宋体" w:hAnsi="宋体" w:eastAsia="宋体"/>
        </w:rPr>
      </w:pP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4106"/>
        <w:gridCol w:w="252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序号</w:t>
            </w:r>
          </w:p>
        </w:tc>
        <w:tc>
          <w:tcPr>
            <w:tcW w:w="2409" w:type="pct"/>
            <w:vAlign w:val="center"/>
          </w:tcPr>
          <w:p>
            <w:pPr>
              <w:spacing w:line="360" w:lineRule="auto"/>
              <w:rPr>
                <w:rFonts w:ascii="宋体" w:hAnsi="宋体" w:eastAsia="宋体"/>
                <w:sz w:val="24"/>
              </w:rPr>
            </w:pPr>
            <w:r>
              <w:rPr>
                <w:rFonts w:hint="eastAsia" w:ascii="宋体" w:hAnsi="宋体" w:eastAsia="宋体"/>
                <w:sz w:val="24"/>
              </w:rPr>
              <w:t>项目名称</w:t>
            </w:r>
          </w:p>
        </w:tc>
        <w:tc>
          <w:tcPr>
            <w:tcW w:w="1483" w:type="pct"/>
            <w:vAlign w:val="center"/>
          </w:tcPr>
          <w:p>
            <w:pPr>
              <w:widowControl/>
              <w:spacing w:line="360" w:lineRule="auto"/>
              <w:rPr>
                <w:rFonts w:ascii="宋体" w:hAnsi="宋体" w:eastAsia="宋体"/>
                <w:sz w:val="24"/>
              </w:rPr>
            </w:pPr>
            <w:r>
              <w:rPr>
                <w:rFonts w:hint="eastAsia" w:ascii="宋体" w:hAnsi="宋体" w:eastAsia="宋体"/>
                <w:sz w:val="24"/>
              </w:rPr>
              <w:t>供货范围</w:t>
            </w:r>
          </w:p>
        </w:tc>
        <w:tc>
          <w:tcPr>
            <w:tcW w:w="556" w:type="pct"/>
            <w:vAlign w:val="center"/>
          </w:tcPr>
          <w:p>
            <w:pPr>
              <w:spacing w:line="360" w:lineRule="auto"/>
              <w:rPr>
                <w:rFonts w:ascii="宋体" w:hAnsi="宋体" w:eastAsia="宋体"/>
                <w:sz w:val="24"/>
              </w:rPr>
            </w:pPr>
            <w:r>
              <w:rPr>
                <w:rFonts w:hint="eastAsia" w:ascii="宋体" w:hAnsi="宋体" w:eastAsia="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1</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2</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3</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4</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5</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bl>
    <w:p>
      <w:pPr>
        <w:tabs>
          <w:tab w:val="left" w:pos="3392"/>
        </w:tabs>
        <w:spacing w:line="360" w:lineRule="auto"/>
        <w:rPr>
          <w:rFonts w:ascii="宋体" w:hAnsi="宋体" w:eastAsia="宋体"/>
          <w:b/>
          <w:bCs/>
          <w:sz w:val="24"/>
          <w:szCs w:val="28"/>
        </w:rPr>
      </w:pPr>
    </w:p>
    <w:p>
      <w:pPr>
        <w:tabs>
          <w:tab w:val="left" w:pos="3392"/>
        </w:tabs>
        <w:spacing w:line="360" w:lineRule="auto"/>
        <w:rPr>
          <w:rFonts w:ascii="宋体" w:hAnsi="宋体" w:eastAsia="宋体"/>
          <w:b/>
          <w:bCs/>
          <w:sz w:val="24"/>
          <w:szCs w:val="28"/>
        </w:rPr>
      </w:pPr>
      <w:r>
        <w:rPr>
          <w:rFonts w:hint="eastAsia" w:ascii="宋体" w:hAnsi="宋体" w:eastAsia="宋体"/>
          <w:b/>
          <w:bCs/>
          <w:sz w:val="24"/>
          <w:szCs w:val="28"/>
        </w:rPr>
        <w:t>备注：</w:t>
      </w:r>
    </w:p>
    <w:p>
      <w:pPr>
        <w:tabs>
          <w:tab w:val="left" w:pos="3392"/>
        </w:tabs>
        <w:spacing w:line="360" w:lineRule="auto"/>
        <w:rPr>
          <w:rFonts w:ascii="宋体" w:hAnsi="宋体" w:eastAsia="宋体"/>
          <w:sz w:val="24"/>
        </w:rPr>
      </w:pPr>
      <w:r>
        <w:rPr>
          <w:rFonts w:hint="eastAsia" w:ascii="宋体" w:hAnsi="宋体" w:eastAsia="宋体"/>
          <w:sz w:val="24"/>
        </w:rPr>
        <w:t>1.表中所列业绩应为供应商满足招标文件要求的业绩；</w:t>
      </w:r>
    </w:p>
    <w:p>
      <w:pPr>
        <w:tabs>
          <w:tab w:val="left" w:pos="3392"/>
        </w:tabs>
        <w:spacing w:line="360" w:lineRule="auto"/>
        <w:rPr>
          <w:rFonts w:ascii="宋体" w:hAnsi="宋体" w:eastAsia="宋体"/>
          <w:sz w:val="24"/>
        </w:rPr>
      </w:pPr>
      <w:r>
        <w:rPr>
          <w:rFonts w:hint="eastAsia" w:ascii="宋体" w:hAnsi="宋体" w:eastAsia="宋体"/>
          <w:sz w:val="24"/>
        </w:rPr>
        <w:t>2.成交供应商提供的以上业绩情况，如招标文件有约定的，将按约定随评审结果公告。</w:t>
      </w:r>
    </w:p>
    <w:p>
      <w:pPr>
        <w:spacing w:line="360" w:lineRule="auto"/>
        <w:rPr>
          <w:rFonts w:ascii="宋体" w:hAnsi="宋体" w:eastAsia="宋体"/>
        </w:rPr>
      </w:pPr>
    </w:p>
    <w:p>
      <w:pPr>
        <w:widowControl/>
        <w:jc w:val="left"/>
        <w:rPr>
          <w:rFonts w:ascii="宋体" w:hAnsi="宋体" w:eastAsia="宋体"/>
          <w:b/>
          <w:sz w:val="28"/>
          <w:szCs w:val="28"/>
        </w:rPr>
      </w:pP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九、其他文件</w:t>
      </w:r>
    </w:p>
    <w:p>
      <w:pPr>
        <w:tabs>
          <w:tab w:val="left" w:pos="630"/>
        </w:tabs>
        <w:spacing w:line="360" w:lineRule="auto"/>
        <w:ind w:firstLine="480" w:firstLineChars="200"/>
        <w:jc w:val="left"/>
        <w:rPr>
          <w:rFonts w:ascii="宋体" w:hAnsi="宋体" w:eastAsia="宋体"/>
          <w:sz w:val="24"/>
        </w:rPr>
      </w:pPr>
      <w:r>
        <w:rPr>
          <w:rFonts w:hint="eastAsia" w:ascii="宋体" w:hAnsi="宋体" w:eastAsia="宋体"/>
          <w:sz w:val="24"/>
        </w:rPr>
        <w:t>提供符合招标邀请、采购需求及评审方法和标准规定的相关证明文件。</w:t>
      </w:r>
    </w:p>
    <w:p>
      <w:pPr>
        <w:tabs>
          <w:tab w:val="left" w:pos="630"/>
        </w:tabs>
        <w:spacing w:line="360" w:lineRule="auto"/>
        <w:jc w:val="left"/>
        <w:rPr>
          <w:rFonts w:ascii="宋体" w:hAnsi="宋体" w:eastAsia="宋体"/>
          <w:b/>
          <w:sz w:val="24"/>
        </w:rPr>
      </w:pPr>
      <w:r>
        <w:rPr>
          <w:rFonts w:hint="eastAsia" w:ascii="宋体" w:hAnsi="宋体" w:eastAsia="宋体"/>
          <w:b/>
          <w:sz w:val="24"/>
        </w:rPr>
        <w:t xml:space="preserve">特别提示： </w:t>
      </w:r>
    </w:p>
    <w:p>
      <w:pPr>
        <w:tabs>
          <w:tab w:val="left" w:pos="630"/>
        </w:tabs>
        <w:spacing w:line="360" w:lineRule="auto"/>
        <w:ind w:firstLine="480" w:firstLineChars="200"/>
        <w:jc w:val="left"/>
        <w:rPr>
          <w:rFonts w:ascii="宋体" w:hAnsi="宋体" w:eastAsia="宋体"/>
          <w:sz w:val="24"/>
        </w:rPr>
      </w:pPr>
      <w:r>
        <w:rPr>
          <w:rFonts w:hint="eastAsia" w:ascii="宋体" w:hAnsi="宋体" w:eastAsia="宋体"/>
          <w:sz w:val="24"/>
        </w:rPr>
        <w:t>供应商在响应文件制作时可在此栏内上传招标文件要求上传的证明资料，如营业执照、税务登记证、人员证书、资质证书、荣誉奖项等，应将上述证明材料制作成扫描件上传。</w:t>
      </w:r>
      <w:r>
        <w:rPr>
          <w:rFonts w:ascii="宋体" w:hAnsi="宋体" w:eastAsia="宋体"/>
          <w:sz w:val="24"/>
        </w:rPr>
        <w:cr/>
      </w:r>
    </w:p>
    <w:p>
      <w:bookmarkStart w:id="7" w:name="_GoBack"/>
      <w:bookmarkEnd w:id="7"/>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4245"/>
      </w:tabs>
      <w:spacing w:line="196" w:lineRule="auto"/>
      <w:ind w:left="4268"/>
      <w:rPr>
        <w:rFonts w:hint="eastAsia" w:ascii="Times New Roman" w:hAnsi="Times New Roman" w:eastAsia="宋体" w:cs="Times New Roman"/>
        <w:sz w:val="17"/>
        <w:szCs w:val="17"/>
        <w:lang w:eastAsia="zh-CN"/>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Times New Roman" w:hAnsi="Times New Roman" w:eastAsia="宋体" w:cs="Times New Roman"/>
        <w:sz w:val="17"/>
        <w:szCs w:val="17"/>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6A5369"/>
    <w:multiLevelType w:val="multilevel"/>
    <w:tmpl w:val="696A536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0Nzg1YWI5MWQ3MzMyMmU5Y2ExNWU0NmY1MWUzMDIifQ=="/>
  </w:docVars>
  <w:rsids>
    <w:rsidRoot w:val="392C0C5F"/>
    <w:rsid w:val="392C0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1">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3"/>
    <w:basedOn w:val="1"/>
    <w:qFormat/>
    <w:uiPriority w:val="0"/>
    <w:rPr>
      <w:rFonts w:ascii="黑体" w:hAnsi="Arial" w:eastAsia="黑体"/>
      <w:b/>
      <w:sz w:val="28"/>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2"/>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style01"/>
    <w:autoRedefine/>
    <w:qFormat/>
    <w:uiPriority w:val="0"/>
    <w:rPr>
      <w:rFonts w:hint="eastAsia" w:ascii="宋体" w:hAnsi="宋体" w:eastAsia="宋体"/>
      <w:color w:val="000000"/>
      <w:sz w:val="24"/>
      <w:szCs w:val="24"/>
    </w:rPr>
  </w:style>
  <w:style w:type="paragraph" w:customStyle="1" w:styleId="13">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D&amp;L"/>
    <w:basedOn w:val="7"/>
    <w:autoRedefine/>
    <w:qFormat/>
    <w:uiPriority w:val="0"/>
    <w:pPr>
      <w:pBdr>
        <w:bottom w:val="thinThickSmallGap" w:color="auto" w:sz="18" w:space="1"/>
      </w:pBdr>
      <w:adjustRightInd w:val="0"/>
      <w:snapToGrid/>
      <w:spacing w:line="240" w:lineRule="atLeast"/>
      <w:textAlignment w:val="baseline"/>
    </w:pPr>
    <w:rPr>
      <w:kern w:val="0"/>
      <w:sz w:val="24"/>
    </w:rPr>
  </w:style>
  <w:style w:type="paragraph" w:customStyle="1" w:styleId="15">
    <w:name w:val="Table Paragraph"/>
    <w:basedOn w:val="1"/>
    <w:autoRedefine/>
    <w:qFormat/>
    <w:uiPriority w:val="1"/>
    <w:rPr>
      <w:rFonts w:cs="宋体"/>
      <w:lang w:val="zh-CN" w:bidi="zh-CN"/>
    </w:rPr>
  </w:style>
  <w:style w:type="paragraph" w:styleId="16">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styleId="17">
    <w:name w:val="List Paragraph"/>
    <w:basedOn w:val="1"/>
    <w:autoRedefine/>
    <w:unhideWhenUsed/>
    <w:qFormat/>
    <w:uiPriority w:val="99"/>
    <w:pPr>
      <w:ind w:firstLine="420" w:firstLineChars="200"/>
    </w:pPr>
  </w:style>
  <w:style w:type="paragraph" w:customStyle="1" w:styleId="18">
    <w:name w:val="Char Char Char Char Char Char Char1 Char"/>
    <w:basedOn w:val="1"/>
    <w:autoRedefine/>
    <w:qFormat/>
    <w:uiPriority w:val="0"/>
    <w:rPr>
      <w:rFonts w:ascii="Arial" w:hAnsi="Arial" w:eastAsia="宋体" w:cs="Arial"/>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2024-04-10T07:14:00Z</dcterms:created>
  <dc:creator>厄小齐❤</dc:creator>
  <cp:lastModifiedBy>厄小齐❤</cp:lastModifiedBy>
  <dcterms:modified xsi:type="dcterms:W3CDTF">2024-04-10T07:14:30Z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584E92F7152C4ECEAB8701110241079C_11</vt:lpwstr>
  </property>
</Properties>
</file>