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eastAsia="宋体" w:cs="Arial"/>
          <w:b/>
          <w:bCs/>
          <w:color w:val="000000"/>
          <w:kern w:val="0"/>
          <w:sz w:val="28"/>
          <w:szCs w:val="28"/>
        </w:rPr>
      </w:pPr>
      <w:r>
        <w:rPr>
          <w:rFonts w:hint="eastAsia" w:ascii="宋体" w:hAnsi="宋体" w:eastAsia="宋体" w:cs="Arial"/>
          <w:b/>
          <w:bCs/>
          <w:color w:val="000000"/>
          <w:kern w:val="0"/>
          <w:sz w:val="28"/>
          <w:szCs w:val="28"/>
        </w:rPr>
        <w:t>第一</w:t>
      </w:r>
      <w:r>
        <w:rPr>
          <w:rFonts w:ascii="宋体" w:hAnsi="宋体" w:eastAsia="宋体" w:cs="Arial"/>
          <w:b/>
          <w:bCs/>
          <w:color w:val="000000"/>
          <w:kern w:val="0"/>
          <w:sz w:val="28"/>
          <w:szCs w:val="28"/>
        </w:rPr>
        <w:t>章</w:t>
      </w:r>
      <w:r>
        <w:rPr>
          <w:rFonts w:hint="eastAsia" w:ascii="宋体" w:hAnsi="宋体" w:eastAsia="宋体" w:cs="Arial"/>
          <w:b/>
          <w:bCs/>
          <w:color w:val="000000"/>
          <w:kern w:val="0"/>
          <w:sz w:val="28"/>
          <w:szCs w:val="28"/>
        </w:rPr>
        <w:t xml:space="preserve">  </w:t>
      </w:r>
      <w:r>
        <w:rPr>
          <w:rFonts w:ascii="宋体" w:hAnsi="宋体" w:eastAsia="宋体" w:cs="Arial"/>
          <w:b/>
          <w:bCs/>
          <w:color w:val="000000"/>
          <w:kern w:val="0"/>
          <w:sz w:val="28"/>
          <w:szCs w:val="28"/>
        </w:rPr>
        <w:t>投标人须知前附表</w:t>
      </w:r>
    </w:p>
    <w:tbl>
      <w:tblPr>
        <w:tblStyle w:val="10"/>
        <w:tblpPr w:leftFromText="180" w:rightFromText="180" w:vertAnchor="text" w:horzAnchor="page" w:tblpX="1830" w:tblpY="30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268"/>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pStyle w:val="8"/>
              <w:widowControl/>
              <w:spacing w:beforeAutospacing="0" w:afterAutospacing="0" w:line="360" w:lineRule="auto"/>
              <w:ind w:left="-4" w:leftChars="-2" w:firstLine="2" w:firstLineChars="1"/>
              <w:jc w:val="center"/>
              <w:rPr>
                <w:rFonts w:ascii="宋体" w:hAnsi="宋体" w:eastAsia="宋体"/>
                <w:b/>
                <w:color w:val="000000"/>
              </w:rPr>
            </w:pPr>
            <w:r>
              <w:rPr>
                <w:rFonts w:ascii="宋体" w:hAnsi="宋体" w:eastAsia="宋体"/>
                <w:b/>
                <w:color w:val="000000"/>
              </w:rPr>
              <w:t>序号</w:t>
            </w:r>
          </w:p>
        </w:tc>
        <w:tc>
          <w:tcPr>
            <w:tcW w:w="2268" w:type="dxa"/>
            <w:noWrap w:val="0"/>
            <w:vAlign w:val="center"/>
          </w:tcPr>
          <w:p>
            <w:pPr>
              <w:pStyle w:val="8"/>
              <w:widowControl/>
              <w:spacing w:beforeAutospacing="0" w:afterAutospacing="0" w:line="360" w:lineRule="auto"/>
              <w:jc w:val="center"/>
              <w:rPr>
                <w:rFonts w:ascii="宋体" w:hAnsi="宋体" w:eastAsia="宋体"/>
                <w:b/>
                <w:color w:val="000000"/>
              </w:rPr>
            </w:pPr>
            <w:r>
              <w:rPr>
                <w:rFonts w:ascii="宋体" w:hAnsi="宋体" w:eastAsia="宋体"/>
                <w:b/>
                <w:color w:val="000000"/>
              </w:rPr>
              <w:t>内容</w:t>
            </w:r>
          </w:p>
        </w:tc>
        <w:tc>
          <w:tcPr>
            <w:tcW w:w="5720" w:type="dxa"/>
            <w:noWrap w:val="0"/>
            <w:vAlign w:val="center"/>
          </w:tcPr>
          <w:p>
            <w:pPr>
              <w:pStyle w:val="8"/>
              <w:widowControl/>
              <w:spacing w:beforeAutospacing="0" w:afterAutospacing="0" w:line="360" w:lineRule="auto"/>
              <w:jc w:val="center"/>
              <w:rPr>
                <w:rFonts w:ascii="宋体" w:hAnsi="宋体" w:eastAsia="宋体"/>
                <w:b/>
                <w:color w:val="000000"/>
              </w:rPr>
            </w:pPr>
            <w:r>
              <w:rPr>
                <w:rFonts w:ascii="宋体" w:hAnsi="宋体" w:eastAsia="宋体"/>
                <w:b/>
                <w:color w:val="000000"/>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852" w:type="dxa"/>
            <w:noWrap w:val="0"/>
            <w:vAlign w:val="center"/>
          </w:tcPr>
          <w:p>
            <w:pPr>
              <w:pStyle w:val="8"/>
              <w:widowControl/>
              <w:spacing w:beforeAutospacing="0" w:afterAutospacing="0" w:line="360" w:lineRule="auto"/>
              <w:ind w:left="-27" w:leftChars="-13" w:firstLine="28" w:firstLineChars="12"/>
              <w:jc w:val="center"/>
              <w:rPr>
                <w:rFonts w:ascii="宋体" w:hAnsi="宋体" w:eastAsia="宋体"/>
                <w:color w:val="000000"/>
              </w:rPr>
            </w:pPr>
            <w:r>
              <w:rPr>
                <w:rFonts w:ascii="宋体" w:hAnsi="宋体" w:eastAsia="宋体"/>
                <w:color w:val="000000"/>
              </w:rPr>
              <w:t>1</w:t>
            </w:r>
          </w:p>
        </w:tc>
        <w:tc>
          <w:tcPr>
            <w:tcW w:w="2268" w:type="dxa"/>
            <w:noWrap w:val="0"/>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采购人</w:t>
            </w:r>
          </w:p>
        </w:tc>
        <w:tc>
          <w:tcPr>
            <w:tcW w:w="5720" w:type="dxa"/>
            <w:noWrap w:val="0"/>
            <w:vAlign w:val="center"/>
          </w:tcPr>
          <w:p>
            <w:pPr>
              <w:pStyle w:val="8"/>
              <w:widowControl/>
              <w:spacing w:beforeAutospacing="0" w:afterAutospacing="0" w:line="360" w:lineRule="auto"/>
              <w:jc w:val="both"/>
              <w:rPr>
                <w:rFonts w:ascii="宋体" w:hAnsi="宋体" w:eastAsia="宋体"/>
                <w:color w:val="000000"/>
              </w:rPr>
            </w:pPr>
            <w:r>
              <w:rPr>
                <w:rFonts w:hint="default" w:ascii="宋体" w:hAnsi="宋体" w:eastAsia="宋体" w:cs="Times New Roman"/>
                <w:color w:val="000000"/>
                <w:lang w:eastAsia="zh-CN"/>
              </w:rPr>
              <w:t>合肥体育运动学校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2</w:t>
            </w:r>
          </w:p>
        </w:tc>
        <w:tc>
          <w:tcPr>
            <w:tcW w:w="2268" w:type="dxa"/>
            <w:noWrap w:val="0"/>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项目名称</w:t>
            </w:r>
          </w:p>
        </w:tc>
        <w:tc>
          <w:tcPr>
            <w:tcW w:w="5720" w:type="dxa"/>
            <w:noWrap w:val="0"/>
            <w:vAlign w:val="center"/>
          </w:tcPr>
          <w:p>
            <w:pPr>
              <w:pStyle w:val="8"/>
              <w:widowControl/>
              <w:spacing w:beforeAutospacing="0" w:afterAutospacing="0" w:line="360" w:lineRule="auto"/>
              <w:jc w:val="both"/>
              <w:rPr>
                <w:rFonts w:ascii="宋体" w:hAnsi="宋体" w:eastAsia="宋体"/>
                <w:color w:val="000000"/>
              </w:rPr>
            </w:pPr>
            <w:r>
              <w:rPr>
                <w:rFonts w:hint="eastAsia" w:ascii="宋体" w:hAnsi="宋体" w:eastAsia="宋体" w:cs="Times New Roman"/>
                <w:color w:val="000000"/>
              </w:rPr>
              <w:t>合肥体育运动学校消防管道维修</w:t>
            </w:r>
            <w:r>
              <w:rPr>
                <w:rFonts w:hint="eastAsia" w:ascii="宋体" w:hAnsi="宋体" w:eastAsia="宋体" w:cs="Times New Roman"/>
                <w:color w:val="000000"/>
                <w:lang w:eastAsia="zh-CN"/>
              </w:rPr>
              <w:t>及消防门禁系统改造项目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spacing w:line="360" w:lineRule="auto"/>
              <w:ind w:left="-4" w:leftChars="-2" w:firstLine="2" w:firstLineChars="1"/>
              <w:jc w:val="center"/>
              <w:rPr>
                <w:rFonts w:ascii="宋体" w:hAnsi="宋体" w:eastAsia="宋体" w:cs="宋体"/>
                <w:bCs/>
                <w:color w:val="000000"/>
                <w:sz w:val="24"/>
              </w:rPr>
            </w:pPr>
            <w:r>
              <w:rPr>
                <w:rFonts w:ascii="宋体" w:hAnsi="宋体" w:eastAsia="宋体" w:cs="宋体"/>
                <w:bCs/>
                <w:color w:val="000000"/>
                <w:sz w:val="24"/>
              </w:rPr>
              <w:t>3</w:t>
            </w:r>
          </w:p>
        </w:tc>
        <w:tc>
          <w:tcPr>
            <w:tcW w:w="2268" w:type="dxa"/>
            <w:noWrap w:val="0"/>
            <w:vAlign w:val="center"/>
          </w:tcPr>
          <w:p>
            <w:pPr>
              <w:spacing w:line="360" w:lineRule="auto"/>
              <w:jc w:val="center"/>
              <w:rPr>
                <w:rFonts w:ascii="宋体" w:hAnsi="宋体" w:eastAsia="宋体" w:cs="宋体"/>
                <w:color w:val="000000"/>
                <w:sz w:val="24"/>
              </w:rPr>
            </w:pPr>
            <w:r>
              <w:rPr>
                <w:rFonts w:hint="eastAsia" w:ascii="宋体" w:hAnsi="宋体" w:eastAsia="宋体" w:cs="宋体"/>
                <w:color w:val="000000"/>
                <w:sz w:val="24"/>
              </w:rPr>
              <w:t>项目编号</w:t>
            </w:r>
          </w:p>
        </w:tc>
        <w:tc>
          <w:tcPr>
            <w:tcW w:w="5720" w:type="dxa"/>
            <w:noWrap w:val="0"/>
            <w:vAlign w:val="center"/>
          </w:tcPr>
          <w:p>
            <w:pPr>
              <w:pStyle w:val="3"/>
              <w:spacing w:line="360" w:lineRule="auto"/>
              <w:rPr>
                <w:rFonts w:ascii="宋体" w:hAnsi="宋体" w:eastAsia="宋体" w:cs="宋体"/>
                <w:b w:val="0"/>
                <w:color w:val="000000"/>
                <w:sz w:val="24"/>
              </w:rPr>
            </w:pPr>
            <w:r>
              <w:rPr>
                <w:rFonts w:hint="eastAsia" w:ascii="宋体" w:hAnsi="宋体" w:eastAsia="宋体" w:cs="宋体"/>
                <w:b w:val="0"/>
                <w:color w:val="00000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pStyle w:val="8"/>
              <w:widowControl/>
              <w:spacing w:beforeAutospacing="0" w:afterAutospacing="0" w:line="360" w:lineRule="auto"/>
              <w:ind w:left="-27" w:leftChars="-13" w:firstLine="28" w:firstLineChars="12"/>
              <w:jc w:val="center"/>
              <w:rPr>
                <w:rFonts w:ascii="宋体" w:hAnsi="宋体" w:eastAsia="宋体"/>
                <w:color w:val="000000"/>
              </w:rPr>
            </w:pPr>
            <w:r>
              <w:rPr>
                <w:rFonts w:hint="eastAsia" w:ascii="宋体" w:hAnsi="宋体" w:eastAsia="宋体"/>
                <w:color w:val="000000"/>
              </w:rPr>
              <w:t>4</w:t>
            </w:r>
          </w:p>
        </w:tc>
        <w:tc>
          <w:tcPr>
            <w:tcW w:w="2268" w:type="dxa"/>
            <w:noWrap w:val="0"/>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付款方式</w:t>
            </w:r>
          </w:p>
        </w:tc>
        <w:tc>
          <w:tcPr>
            <w:tcW w:w="5720" w:type="dxa"/>
            <w:noWrap w:val="0"/>
            <w:vAlign w:val="center"/>
          </w:tcPr>
          <w:p>
            <w:pPr>
              <w:pStyle w:val="8"/>
              <w:widowControl/>
              <w:spacing w:beforeAutospacing="0" w:afterAutospacing="0" w:line="360" w:lineRule="auto"/>
              <w:jc w:val="both"/>
              <w:rPr>
                <w:rFonts w:ascii="宋体" w:hAnsi="宋体" w:eastAsia="宋体"/>
                <w:color w:val="000000"/>
              </w:rPr>
            </w:pPr>
            <w:r>
              <w:rPr>
                <w:rFonts w:hint="eastAsia"/>
                <w:lang w:val="en-US" w:eastAsia="zh-CN"/>
              </w:rPr>
              <w:t>消防部门检查合格后一次性支付合同款。投标人需向采购人提供正规发票。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5</w:t>
            </w:r>
          </w:p>
        </w:tc>
        <w:tc>
          <w:tcPr>
            <w:tcW w:w="2268" w:type="dxa"/>
            <w:noWrap w:val="0"/>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地点</w:t>
            </w:r>
          </w:p>
        </w:tc>
        <w:tc>
          <w:tcPr>
            <w:tcW w:w="5720" w:type="dxa"/>
            <w:noWrap w:val="0"/>
            <w:vAlign w:val="center"/>
          </w:tcPr>
          <w:p>
            <w:pPr>
              <w:pStyle w:val="8"/>
              <w:widowControl/>
              <w:spacing w:beforeAutospacing="0" w:afterAutospacing="0" w:line="360" w:lineRule="auto"/>
              <w:jc w:val="both"/>
              <w:rPr>
                <w:rFonts w:ascii="宋体" w:hAnsi="宋体" w:eastAsia="宋体"/>
                <w:color w:val="000000"/>
              </w:rPr>
            </w:pPr>
            <w:r>
              <w:rPr>
                <w:rFonts w:hint="eastAsia" w:ascii="宋体" w:hAnsi="宋体" w:eastAsia="宋体"/>
                <w:color w:val="000000"/>
              </w:rPr>
              <w:t>合肥市青阳路7号（合肥体育运动学校），采购人指定地点。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6</w:t>
            </w:r>
          </w:p>
        </w:tc>
        <w:tc>
          <w:tcPr>
            <w:tcW w:w="2268" w:type="dxa"/>
            <w:noWrap w:val="0"/>
            <w:vAlign w:val="center"/>
          </w:tcPr>
          <w:p>
            <w:pPr>
              <w:spacing w:line="360" w:lineRule="auto"/>
              <w:jc w:val="center"/>
              <w:rPr>
                <w:rFonts w:ascii="宋体" w:hAnsi="宋体" w:eastAsia="宋体"/>
                <w:color w:val="000000"/>
                <w:sz w:val="24"/>
              </w:rPr>
            </w:pPr>
            <w:r>
              <w:rPr>
                <w:rFonts w:hint="eastAsia" w:ascii="宋体" w:hAnsi="宋体" w:eastAsia="宋体"/>
                <w:color w:val="000000"/>
                <w:sz w:val="24"/>
              </w:rPr>
              <w:t>本项目采购标的所属行业</w:t>
            </w:r>
          </w:p>
        </w:tc>
        <w:tc>
          <w:tcPr>
            <w:tcW w:w="5720" w:type="dxa"/>
            <w:noWrap w:val="0"/>
            <w:vAlign w:val="center"/>
          </w:tcPr>
          <w:p>
            <w:pPr>
              <w:spacing w:line="360" w:lineRule="auto"/>
              <w:rPr>
                <w:rFonts w:hint="eastAsia" w:ascii="宋体" w:hAnsi="宋体" w:eastAsia="宋体"/>
                <w:color w:val="000000"/>
                <w:sz w:val="24"/>
                <w:lang w:eastAsia="zh-CN"/>
              </w:rPr>
            </w:pPr>
            <w:r>
              <w:rPr>
                <w:rFonts w:hint="eastAsia" w:ascii="宋体" w:hAnsi="宋体" w:eastAsia="宋体"/>
                <w:color w:val="000000"/>
                <w:sz w:val="24"/>
                <w:lang w:eastAsia="zh-CN"/>
              </w:rPr>
              <w:t>消防设施设备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7</w:t>
            </w:r>
          </w:p>
        </w:tc>
        <w:tc>
          <w:tcPr>
            <w:tcW w:w="2268" w:type="dxa"/>
            <w:noWrap w:val="0"/>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勘察现场及报名</w:t>
            </w:r>
          </w:p>
        </w:tc>
        <w:tc>
          <w:tcPr>
            <w:tcW w:w="5720" w:type="dxa"/>
            <w:noWrap w:val="0"/>
            <w:vAlign w:val="top"/>
          </w:tcPr>
          <w:p>
            <w:pPr>
              <w:pStyle w:val="8"/>
              <w:widowControl/>
              <w:spacing w:beforeAutospacing="0" w:afterAutospacing="0" w:line="360" w:lineRule="auto"/>
              <w:jc w:val="both"/>
              <w:rPr>
                <w:rFonts w:ascii="宋体" w:hAnsi="宋体" w:eastAsia="宋体"/>
                <w:b/>
              </w:rPr>
            </w:pPr>
            <w:r>
              <w:rPr>
                <w:rFonts w:hint="eastAsia" w:ascii="宋体" w:hAnsi="宋体" w:eastAsia="宋体"/>
              </w:rPr>
              <w:t>截止</w:t>
            </w:r>
            <w:r>
              <w:rPr>
                <w:rFonts w:ascii="宋体" w:hAnsi="宋体" w:eastAsia="宋体"/>
              </w:rPr>
              <w:t>时间：</w:t>
            </w:r>
            <w:r>
              <w:rPr>
                <w:rFonts w:hint="eastAsia" w:ascii="宋体" w:hAnsi="宋体" w:eastAsia="宋体"/>
                <w:highlight w:val="none"/>
              </w:rPr>
              <w:t>2024年</w:t>
            </w:r>
            <w:r>
              <w:rPr>
                <w:rFonts w:hint="eastAsia" w:ascii="宋体" w:hAnsi="宋体" w:eastAsia="宋体"/>
                <w:highlight w:val="none"/>
                <w:lang w:val="en-US" w:eastAsia="zh-CN"/>
              </w:rPr>
              <w:t>4</w:t>
            </w:r>
            <w:r>
              <w:rPr>
                <w:rFonts w:hint="eastAsia" w:ascii="宋体" w:hAnsi="宋体" w:eastAsia="宋体"/>
                <w:highlight w:val="none"/>
              </w:rPr>
              <w:t>月</w:t>
            </w:r>
            <w:r>
              <w:rPr>
                <w:rFonts w:hint="eastAsia" w:ascii="宋体" w:hAnsi="宋体" w:eastAsia="宋体"/>
                <w:highlight w:val="none"/>
                <w:lang w:val="en-US" w:eastAsia="zh-CN"/>
              </w:rPr>
              <w:t>25</w:t>
            </w:r>
            <w:r>
              <w:rPr>
                <w:rFonts w:hint="eastAsia" w:ascii="宋体" w:hAnsi="宋体" w:eastAsia="宋体"/>
                <w:highlight w:val="none"/>
              </w:rPr>
              <w:t>日</w:t>
            </w:r>
            <w:r>
              <w:rPr>
                <w:rFonts w:hint="eastAsia" w:ascii="宋体" w:hAnsi="宋体" w:eastAsia="宋体"/>
                <w:highlight w:val="none"/>
                <w:lang w:val="en-US" w:eastAsia="zh-CN"/>
              </w:rPr>
              <w:t>17:00</w:t>
            </w:r>
            <w:r>
              <w:rPr>
                <w:rFonts w:hint="eastAsia" w:ascii="宋体" w:hAnsi="宋体" w:eastAsia="宋体"/>
              </w:rPr>
              <w:t>，截止时间前需</w:t>
            </w:r>
            <w:r>
              <w:rPr>
                <w:rFonts w:ascii="宋体" w:hAnsi="宋体" w:eastAsia="宋体"/>
              </w:rPr>
              <w:t>勘察现场</w:t>
            </w:r>
            <w:r>
              <w:rPr>
                <w:rFonts w:hint="eastAsia" w:ascii="宋体" w:hAnsi="宋体" w:eastAsia="宋体"/>
              </w:rPr>
              <w:t>并</w:t>
            </w:r>
            <w:r>
              <w:rPr>
                <w:rFonts w:ascii="宋体" w:hAnsi="宋体" w:eastAsia="宋体"/>
              </w:rPr>
              <w:t>报名</w:t>
            </w:r>
            <w:r>
              <w:rPr>
                <w:rFonts w:hint="eastAsia" w:ascii="宋体" w:hAnsi="宋体" w:eastAsia="宋体"/>
              </w:rPr>
              <w:t>登记，</w:t>
            </w:r>
            <w:r>
              <w:rPr>
                <w:rFonts w:ascii="宋体" w:hAnsi="宋体" w:eastAsia="宋体"/>
              </w:rPr>
              <w:t>未勘察现场</w:t>
            </w:r>
            <w:r>
              <w:rPr>
                <w:rFonts w:hint="eastAsia" w:ascii="宋体" w:hAnsi="宋体" w:eastAsia="宋体"/>
              </w:rPr>
              <w:t>和</w:t>
            </w:r>
            <w:r>
              <w:rPr>
                <w:rFonts w:ascii="宋体" w:hAnsi="宋体" w:eastAsia="宋体"/>
              </w:rPr>
              <w:t>报名</w:t>
            </w:r>
            <w:r>
              <w:rPr>
                <w:rFonts w:hint="eastAsia" w:ascii="宋体" w:hAnsi="宋体" w:eastAsia="宋体"/>
              </w:rPr>
              <w:t>登记</w:t>
            </w:r>
            <w:r>
              <w:rPr>
                <w:rFonts w:ascii="宋体" w:hAnsi="宋体" w:eastAsia="宋体"/>
              </w:rPr>
              <w:t>的按废标处理</w:t>
            </w:r>
            <w:r>
              <w:rPr>
                <w:rFonts w:hint="eastAsia" w:ascii="宋体" w:hAnsi="宋体" w:eastAsia="宋体"/>
              </w:rPr>
              <w:t>。</w:t>
            </w:r>
          </w:p>
          <w:p>
            <w:pPr>
              <w:pStyle w:val="8"/>
              <w:widowControl/>
              <w:spacing w:beforeAutospacing="0" w:afterAutospacing="0" w:line="360" w:lineRule="auto"/>
              <w:jc w:val="both"/>
              <w:rPr>
                <w:rFonts w:ascii="宋体" w:hAnsi="宋体" w:eastAsia="宋体"/>
              </w:rPr>
            </w:pPr>
            <w:r>
              <w:rPr>
                <w:rFonts w:hint="eastAsia" w:ascii="宋体" w:hAnsi="宋体" w:eastAsia="宋体" w:cs="Times New Roman"/>
              </w:rPr>
              <w:t>地点：合肥体育运动学校</w:t>
            </w:r>
            <w:r>
              <w:rPr>
                <w:rFonts w:hint="eastAsia" w:ascii="宋体" w:hAnsi="宋体" w:eastAsia="宋体" w:cs="Times New Roman"/>
                <w:lang w:eastAsia="zh-CN"/>
              </w:rPr>
              <w:t>保卫处</w:t>
            </w:r>
            <w:r>
              <w:rPr>
                <w:rFonts w:hint="eastAsia" w:ascii="宋体" w:hAnsi="宋体"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8</w:t>
            </w:r>
          </w:p>
        </w:tc>
        <w:tc>
          <w:tcPr>
            <w:tcW w:w="2268" w:type="dxa"/>
            <w:noWrap w:val="0"/>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标书份数及要求</w:t>
            </w:r>
          </w:p>
        </w:tc>
        <w:tc>
          <w:tcPr>
            <w:tcW w:w="5720" w:type="dxa"/>
            <w:noWrap w:val="0"/>
            <w:vAlign w:val="center"/>
          </w:tcPr>
          <w:p>
            <w:pPr>
              <w:pStyle w:val="8"/>
              <w:widowControl/>
              <w:spacing w:beforeAutospacing="0" w:afterAutospacing="0" w:line="360" w:lineRule="auto"/>
              <w:jc w:val="both"/>
              <w:rPr>
                <w:rFonts w:ascii="宋体" w:hAnsi="宋体" w:eastAsia="宋体"/>
              </w:rPr>
            </w:pPr>
            <w:r>
              <w:rPr>
                <w:rFonts w:ascii="宋体" w:hAnsi="宋体" w:eastAsia="宋体"/>
              </w:rPr>
              <w:t>投标文件：正本 1 份；副本 2 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9</w:t>
            </w:r>
          </w:p>
        </w:tc>
        <w:tc>
          <w:tcPr>
            <w:tcW w:w="2268" w:type="dxa"/>
            <w:noWrap w:val="0"/>
            <w:vAlign w:val="center"/>
          </w:tcPr>
          <w:p>
            <w:pPr>
              <w:pStyle w:val="8"/>
              <w:widowControl/>
              <w:spacing w:beforeAutospacing="0" w:afterAutospacing="0" w:line="360" w:lineRule="auto"/>
              <w:jc w:val="center"/>
              <w:rPr>
                <w:rFonts w:ascii="宋体" w:hAnsi="宋体" w:eastAsia="宋体"/>
                <w:color w:val="000000"/>
              </w:rPr>
            </w:pPr>
            <w:r>
              <w:rPr>
                <w:rFonts w:hint="eastAsia" w:ascii="宋体" w:hAnsi="宋体" w:eastAsia="宋体"/>
                <w:color w:val="000000"/>
              </w:rPr>
              <w:t>开标</w:t>
            </w:r>
            <w:r>
              <w:rPr>
                <w:rFonts w:ascii="宋体" w:hAnsi="宋体" w:eastAsia="宋体"/>
                <w:color w:val="000000"/>
              </w:rPr>
              <w:t>时间及地点</w:t>
            </w:r>
          </w:p>
        </w:tc>
        <w:tc>
          <w:tcPr>
            <w:tcW w:w="5720" w:type="dxa"/>
            <w:noWrap w:val="0"/>
            <w:vAlign w:val="center"/>
          </w:tcPr>
          <w:p>
            <w:pPr>
              <w:pStyle w:val="8"/>
              <w:widowControl/>
              <w:spacing w:beforeAutospacing="0" w:afterAutospacing="0" w:line="360" w:lineRule="auto"/>
              <w:jc w:val="both"/>
              <w:rPr>
                <w:rFonts w:ascii="宋体" w:hAnsi="宋体" w:eastAsia="宋体"/>
                <w:highlight w:val="none"/>
              </w:rPr>
            </w:pPr>
            <w:r>
              <w:rPr>
                <w:rFonts w:ascii="宋体" w:hAnsi="宋体" w:eastAsia="宋体"/>
              </w:rPr>
              <w:t>投标截止时间</w:t>
            </w:r>
            <w:r>
              <w:rPr>
                <w:rFonts w:hint="eastAsia" w:ascii="宋体" w:hAnsi="宋体" w:eastAsia="宋体"/>
                <w:highlight w:val="none"/>
              </w:rPr>
              <w:t>：</w:t>
            </w:r>
            <w:r>
              <w:rPr>
                <w:rFonts w:ascii="宋体" w:hAnsi="宋体" w:eastAsia="宋体"/>
                <w:highlight w:val="none"/>
              </w:rPr>
              <w:t>202</w:t>
            </w:r>
            <w:r>
              <w:rPr>
                <w:rFonts w:hint="eastAsia" w:ascii="宋体" w:hAnsi="宋体" w:eastAsia="宋体"/>
                <w:highlight w:val="none"/>
              </w:rPr>
              <w:t>4年</w:t>
            </w:r>
            <w:r>
              <w:rPr>
                <w:rFonts w:hint="eastAsia" w:ascii="宋体" w:hAnsi="宋体" w:eastAsia="宋体"/>
                <w:highlight w:val="none"/>
                <w:lang w:val="en-US" w:eastAsia="zh-CN"/>
              </w:rPr>
              <w:t>4</w:t>
            </w:r>
            <w:r>
              <w:rPr>
                <w:rFonts w:hint="eastAsia" w:ascii="宋体" w:hAnsi="宋体" w:eastAsia="宋体"/>
                <w:highlight w:val="none"/>
              </w:rPr>
              <w:t>月</w:t>
            </w:r>
            <w:r>
              <w:rPr>
                <w:rFonts w:hint="eastAsia" w:ascii="宋体" w:hAnsi="宋体" w:eastAsia="宋体"/>
                <w:highlight w:val="none"/>
                <w:lang w:val="en-US" w:eastAsia="zh-CN"/>
              </w:rPr>
              <w:t>26</w:t>
            </w:r>
            <w:r>
              <w:rPr>
                <w:rFonts w:hint="eastAsia" w:ascii="宋体" w:hAnsi="宋体" w:eastAsia="宋体"/>
                <w:highlight w:val="none"/>
              </w:rPr>
              <w:t>日1</w:t>
            </w:r>
            <w:r>
              <w:rPr>
                <w:rFonts w:hint="eastAsia" w:ascii="宋体" w:hAnsi="宋体" w:eastAsia="宋体"/>
                <w:highlight w:val="none"/>
                <w:lang w:val="en-US" w:eastAsia="zh-CN"/>
              </w:rPr>
              <w:t>0</w:t>
            </w:r>
            <w:r>
              <w:rPr>
                <w:rFonts w:hint="eastAsia" w:ascii="宋体" w:hAnsi="宋体" w:eastAsia="宋体"/>
                <w:highlight w:val="none"/>
              </w:rPr>
              <w:t>：0</w:t>
            </w:r>
            <w:r>
              <w:rPr>
                <w:rFonts w:ascii="宋体" w:hAnsi="宋体" w:eastAsia="宋体"/>
                <w:highlight w:val="none"/>
              </w:rPr>
              <w:t>0</w:t>
            </w:r>
          </w:p>
          <w:p>
            <w:pPr>
              <w:pStyle w:val="8"/>
              <w:widowControl/>
              <w:spacing w:beforeAutospacing="0" w:afterAutospacing="0" w:line="360" w:lineRule="auto"/>
              <w:jc w:val="both"/>
              <w:rPr>
                <w:rFonts w:ascii="宋体" w:hAnsi="宋体" w:eastAsia="宋体"/>
                <w:highlight w:val="none"/>
              </w:rPr>
            </w:pPr>
            <w:r>
              <w:rPr>
                <w:rFonts w:hint="eastAsia" w:ascii="宋体" w:hAnsi="宋体" w:eastAsia="宋体"/>
                <w:highlight w:val="none"/>
              </w:rPr>
              <w:t>开标时间：</w:t>
            </w:r>
            <w:r>
              <w:rPr>
                <w:rFonts w:ascii="宋体" w:hAnsi="宋体" w:eastAsia="宋体"/>
                <w:highlight w:val="none"/>
              </w:rPr>
              <w:t>202</w:t>
            </w:r>
            <w:r>
              <w:rPr>
                <w:rFonts w:hint="eastAsia" w:ascii="宋体" w:hAnsi="宋体" w:eastAsia="宋体"/>
                <w:highlight w:val="none"/>
              </w:rPr>
              <w:t>4年</w:t>
            </w:r>
            <w:r>
              <w:rPr>
                <w:rFonts w:hint="eastAsia" w:ascii="宋体" w:hAnsi="宋体" w:eastAsia="宋体"/>
                <w:highlight w:val="none"/>
                <w:lang w:val="en-US" w:eastAsia="zh-CN"/>
              </w:rPr>
              <w:t>4</w:t>
            </w:r>
            <w:r>
              <w:rPr>
                <w:rFonts w:hint="eastAsia" w:ascii="宋体" w:hAnsi="宋体" w:eastAsia="宋体"/>
                <w:highlight w:val="none"/>
              </w:rPr>
              <w:t>月</w:t>
            </w:r>
            <w:r>
              <w:rPr>
                <w:rFonts w:hint="eastAsia" w:ascii="宋体" w:hAnsi="宋体" w:eastAsia="宋体"/>
                <w:highlight w:val="none"/>
                <w:lang w:val="en-US" w:eastAsia="zh-CN"/>
              </w:rPr>
              <w:t>28</w:t>
            </w:r>
            <w:r>
              <w:rPr>
                <w:rFonts w:hint="eastAsia" w:ascii="宋体" w:hAnsi="宋体" w:eastAsia="宋体"/>
                <w:highlight w:val="none"/>
              </w:rPr>
              <w:t>日15：00</w:t>
            </w:r>
          </w:p>
          <w:p>
            <w:pPr>
              <w:pStyle w:val="8"/>
              <w:widowControl/>
              <w:spacing w:beforeAutospacing="0" w:afterAutospacing="0" w:line="360" w:lineRule="auto"/>
              <w:jc w:val="both"/>
              <w:rPr>
                <w:rFonts w:ascii="宋体" w:hAnsi="宋体" w:eastAsia="宋体"/>
              </w:rPr>
            </w:pPr>
            <w:r>
              <w:rPr>
                <w:rFonts w:hint="eastAsia" w:ascii="宋体" w:hAnsi="宋体" w:eastAsia="宋体"/>
                <w:lang w:eastAsia="zh-CN"/>
              </w:rPr>
              <w:t>开标</w:t>
            </w:r>
            <w:r>
              <w:rPr>
                <w:rFonts w:ascii="宋体" w:hAnsi="宋体" w:eastAsia="宋体"/>
              </w:rPr>
              <w:t>地点：</w:t>
            </w:r>
            <w:r>
              <w:rPr>
                <w:rFonts w:hint="eastAsia" w:ascii="宋体" w:hAnsi="宋体" w:eastAsia="宋体"/>
              </w:rPr>
              <w:t>合肥体育运动学校</w:t>
            </w:r>
            <w:r>
              <w:rPr>
                <w:rFonts w:hint="eastAsia" w:ascii="宋体" w:hAnsi="宋体" w:eastAsia="宋体"/>
                <w:lang w:eastAsia="zh-CN"/>
              </w:rPr>
              <w:t>三</w:t>
            </w:r>
            <w:r>
              <w:rPr>
                <w:rFonts w:ascii="宋体" w:hAnsi="宋体" w:eastAsia="宋体"/>
              </w:rPr>
              <w:t>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10</w:t>
            </w:r>
          </w:p>
        </w:tc>
        <w:tc>
          <w:tcPr>
            <w:tcW w:w="2268" w:type="dxa"/>
            <w:noWrap w:val="0"/>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评标办法</w:t>
            </w:r>
          </w:p>
        </w:tc>
        <w:tc>
          <w:tcPr>
            <w:tcW w:w="5720" w:type="dxa"/>
            <w:noWrap w:val="0"/>
            <w:vAlign w:val="center"/>
          </w:tcPr>
          <w:p>
            <w:pPr>
              <w:pStyle w:val="8"/>
              <w:widowControl/>
              <w:spacing w:beforeAutospacing="0" w:afterAutospacing="0" w:line="360" w:lineRule="auto"/>
              <w:jc w:val="both"/>
              <w:rPr>
                <w:rFonts w:ascii="宋体" w:hAnsi="宋体" w:eastAsia="宋体"/>
                <w:color w:val="000000"/>
              </w:rPr>
            </w:pPr>
            <w:r>
              <w:rPr>
                <w:rFonts w:ascii="宋体" w:hAnsi="宋体" w:eastAsia="宋体"/>
                <w:color w:val="000000"/>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noWrap w:val="0"/>
            <w:vAlign w:val="center"/>
          </w:tcPr>
          <w:p>
            <w:pPr>
              <w:pStyle w:val="8"/>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1</w:t>
            </w:r>
            <w:r>
              <w:rPr>
                <w:rFonts w:hint="eastAsia" w:ascii="宋体" w:hAnsi="宋体" w:eastAsia="宋体"/>
                <w:color w:val="000000"/>
              </w:rPr>
              <w:t>1</w:t>
            </w:r>
          </w:p>
        </w:tc>
        <w:tc>
          <w:tcPr>
            <w:tcW w:w="2268" w:type="dxa"/>
            <w:noWrap w:val="0"/>
            <w:vAlign w:val="center"/>
          </w:tcPr>
          <w:p>
            <w:pPr>
              <w:pStyle w:val="8"/>
              <w:widowControl/>
              <w:spacing w:beforeAutospacing="0" w:afterAutospacing="0" w:line="360" w:lineRule="auto"/>
              <w:jc w:val="center"/>
              <w:rPr>
                <w:rFonts w:ascii="宋体" w:hAnsi="宋体" w:eastAsia="宋体"/>
                <w:color w:val="000000"/>
              </w:rPr>
            </w:pPr>
            <w:r>
              <w:rPr>
                <w:rFonts w:ascii="宋体" w:hAnsi="宋体" w:eastAsia="宋体"/>
                <w:color w:val="000000"/>
              </w:rPr>
              <w:t>采购人联系方式</w:t>
            </w:r>
          </w:p>
        </w:tc>
        <w:tc>
          <w:tcPr>
            <w:tcW w:w="5720" w:type="dxa"/>
            <w:noWrap w:val="0"/>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ascii="宋体" w:hAnsi="宋体" w:eastAsia="宋体"/>
                <w:color w:val="FF0000"/>
              </w:rPr>
            </w:pPr>
            <w:r>
              <w:rPr>
                <w:rFonts w:ascii="宋体" w:hAnsi="宋体" w:eastAsia="宋体"/>
                <w:color w:val="000000"/>
              </w:rPr>
              <w:t>联系人及</w:t>
            </w:r>
            <w:r>
              <w:rPr>
                <w:rFonts w:hint="eastAsia" w:ascii="宋体" w:hAnsi="宋体" w:eastAsia="宋体" w:cs="Times New Roman"/>
              </w:rPr>
              <w:t>联系电话：</w:t>
            </w:r>
            <w:r>
              <w:rPr>
                <w:rFonts w:hint="eastAsia" w:ascii="宋体" w:hAnsi="宋体" w:eastAsia="宋体" w:cs="Times New Roman"/>
                <w:lang w:eastAsia="zh-CN"/>
              </w:rPr>
              <w:t>刘老师，</w:t>
            </w:r>
            <w:r>
              <w:rPr>
                <w:rFonts w:hint="eastAsia" w:ascii="宋体" w:hAnsi="宋体" w:eastAsia="宋体" w:cs="Times New Roman"/>
              </w:rPr>
              <w:t>0551-6556</w:t>
            </w:r>
            <w:r>
              <w:rPr>
                <w:rFonts w:hint="eastAsia" w:ascii="宋体" w:hAnsi="宋体" w:eastAsia="宋体" w:cs="Times New Roman"/>
                <w:lang w:val="en-US" w:eastAsia="zh-CN"/>
              </w:rPr>
              <w:t>1526</w:t>
            </w:r>
          </w:p>
        </w:tc>
      </w:tr>
    </w:tbl>
    <w:p>
      <w:pPr>
        <w:spacing w:line="360" w:lineRule="auto"/>
        <w:ind w:firstLine="320" w:firstLineChars="100"/>
        <w:jc w:val="center"/>
        <w:rPr>
          <w:rFonts w:ascii="宋体" w:hAnsi="宋体" w:eastAsia="宋体" w:cs="Times New Roman"/>
          <w:sz w:val="24"/>
        </w:rPr>
      </w:pPr>
      <w:r>
        <w:rPr>
          <w:rFonts w:ascii="Times New Roman" w:hAnsi="Times New Roman" w:eastAsia="仿宋_GB2312" w:cs="Times New Roman"/>
          <w:color w:val="auto"/>
          <w:kern w:val="0"/>
          <w:sz w:val="32"/>
          <w:szCs w:val="32"/>
          <w:highlight w:val="yellow"/>
        </w:rPr>
        <w:br w:type="page"/>
      </w:r>
      <w:r>
        <w:rPr>
          <w:rFonts w:hint="eastAsia" w:ascii="宋体" w:hAnsi="宋体" w:eastAsia="宋体" w:cs="Arial"/>
          <w:b/>
          <w:bCs/>
          <w:color w:val="000000"/>
          <w:kern w:val="0"/>
          <w:sz w:val="28"/>
          <w:szCs w:val="28"/>
        </w:rPr>
        <w:t>第</w:t>
      </w:r>
      <w:r>
        <w:rPr>
          <w:rFonts w:hint="eastAsia" w:ascii="宋体" w:hAnsi="宋体" w:eastAsia="宋体" w:cs="Arial"/>
          <w:b/>
          <w:bCs/>
          <w:color w:val="000000"/>
          <w:kern w:val="0"/>
          <w:sz w:val="28"/>
          <w:szCs w:val="28"/>
          <w:lang w:eastAsia="zh-CN"/>
        </w:rPr>
        <w:t>二</w:t>
      </w:r>
      <w:r>
        <w:rPr>
          <w:rFonts w:ascii="宋体" w:hAnsi="宋体" w:eastAsia="宋体" w:cs="Arial"/>
          <w:b/>
          <w:bCs/>
          <w:color w:val="000000"/>
          <w:kern w:val="0"/>
          <w:sz w:val="28"/>
          <w:szCs w:val="28"/>
        </w:rPr>
        <w:t>章</w:t>
      </w:r>
      <w:r>
        <w:rPr>
          <w:rFonts w:hint="eastAsia" w:ascii="宋体" w:hAnsi="宋体" w:eastAsia="宋体" w:cs="Arial"/>
          <w:b/>
          <w:bCs/>
          <w:color w:val="000000"/>
          <w:kern w:val="0"/>
          <w:sz w:val="28"/>
          <w:szCs w:val="28"/>
        </w:rPr>
        <w:t xml:space="preserve">  </w:t>
      </w:r>
      <w:r>
        <w:rPr>
          <w:rFonts w:hint="eastAsia" w:ascii="宋体" w:hAnsi="宋体" w:eastAsia="宋体" w:cs="Arial"/>
          <w:b/>
          <w:bCs/>
          <w:color w:val="000000"/>
          <w:kern w:val="0"/>
          <w:sz w:val="28"/>
          <w:szCs w:val="28"/>
          <w:lang w:eastAsia="zh-CN"/>
        </w:rPr>
        <w:t>采购需求</w:t>
      </w:r>
    </w:p>
    <w:p>
      <w:pPr>
        <w:spacing w:line="360" w:lineRule="auto"/>
        <w:ind w:firstLine="241" w:firstLineChars="100"/>
        <w:jc w:val="left"/>
        <w:rPr>
          <w:rFonts w:ascii="宋体" w:hAnsi="宋体" w:eastAsia="宋体" w:cs="Times New Roman"/>
          <w:b/>
          <w:sz w:val="24"/>
        </w:rPr>
      </w:pPr>
      <w:r>
        <w:rPr>
          <w:rFonts w:hint="eastAsia" w:ascii="宋体" w:hAnsi="宋体" w:eastAsia="宋体" w:cs="Times New Roman"/>
          <w:b/>
          <w:sz w:val="24"/>
        </w:rPr>
        <w:t>1、采购需求前附表</w:t>
      </w:r>
    </w:p>
    <w:tbl>
      <w:tblPr>
        <w:tblStyle w:val="10"/>
        <w:tblW w:w="88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1920"/>
        <w:gridCol w:w="5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5" w:type="dxa"/>
            <w:noWrap w:val="0"/>
            <w:vAlign w:val="top"/>
          </w:tcPr>
          <w:p>
            <w:pPr>
              <w:spacing w:line="360" w:lineRule="auto"/>
              <w:jc w:val="center"/>
              <w:rPr>
                <w:rFonts w:ascii="宋体" w:hAnsi="宋体" w:eastAsia="宋体" w:cs="Arial"/>
                <w:b/>
                <w:sz w:val="24"/>
              </w:rPr>
            </w:pPr>
            <w:r>
              <w:rPr>
                <w:rFonts w:hint="eastAsia" w:ascii="宋体" w:hAnsi="宋体" w:eastAsia="宋体" w:cs="Arial"/>
                <w:b/>
                <w:sz w:val="24"/>
              </w:rPr>
              <w:t>序号</w:t>
            </w:r>
          </w:p>
        </w:tc>
        <w:tc>
          <w:tcPr>
            <w:tcW w:w="1920" w:type="dxa"/>
            <w:noWrap w:val="0"/>
            <w:vAlign w:val="top"/>
          </w:tcPr>
          <w:p>
            <w:pPr>
              <w:spacing w:line="360" w:lineRule="auto"/>
              <w:jc w:val="center"/>
              <w:rPr>
                <w:rFonts w:ascii="宋体" w:hAnsi="宋体" w:eastAsia="宋体" w:cs="Arial"/>
                <w:b/>
                <w:sz w:val="24"/>
              </w:rPr>
            </w:pPr>
            <w:r>
              <w:rPr>
                <w:rFonts w:hint="eastAsia" w:ascii="宋体" w:hAnsi="宋体" w:eastAsia="宋体" w:cs="Arial"/>
                <w:b/>
                <w:sz w:val="24"/>
              </w:rPr>
              <w:t>条款名称</w:t>
            </w:r>
          </w:p>
        </w:tc>
        <w:tc>
          <w:tcPr>
            <w:tcW w:w="5587" w:type="dxa"/>
            <w:noWrap w:val="0"/>
            <w:vAlign w:val="top"/>
          </w:tcPr>
          <w:p>
            <w:pPr>
              <w:spacing w:line="360" w:lineRule="auto"/>
              <w:jc w:val="center"/>
              <w:rPr>
                <w:rFonts w:ascii="宋体" w:hAnsi="宋体" w:eastAsia="宋体" w:cs="Arial"/>
                <w:b/>
                <w:sz w:val="24"/>
              </w:rPr>
            </w:pPr>
            <w:r>
              <w:rPr>
                <w:rFonts w:hint="eastAsia" w:ascii="宋体" w:hAnsi="宋体" w:eastAsia="宋体" w:cs="Arial"/>
                <w:b/>
                <w:sz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5" w:type="dxa"/>
            <w:noWrap w:val="0"/>
            <w:vAlign w:val="top"/>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1</w:t>
            </w:r>
          </w:p>
        </w:tc>
        <w:tc>
          <w:tcPr>
            <w:tcW w:w="1920" w:type="dxa"/>
            <w:noWrap w:val="0"/>
            <w:vAlign w:val="center"/>
          </w:tcPr>
          <w:p>
            <w:pPr>
              <w:pStyle w:val="12"/>
            </w:pPr>
            <w:r>
              <w:rPr>
                <w:rFonts w:hint="eastAsia"/>
              </w:rPr>
              <w:t>付款方式</w:t>
            </w:r>
          </w:p>
        </w:tc>
        <w:tc>
          <w:tcPr>
            <w:tcW w:w="5587" w:type="dxa"/>
            <w:noWrap w:val="0"/>
            <w:vAlign w:val="center"/>
          </w:tcPr>
          <w:p>
            <w:pPr>
              <w:pStyle w:val="12"/>
              <w:rPr>
                <w:rFonts w:hint="default" w:eastAsia="宋体"/>
                <w:lang w:val="en-US" w:eastAsia="zh-CN"/>
              </w:rPr>
            </w:pPr>
            <w:r>
              <w:rPr>
                <w:rFonts w:hint="eastAsia"/>
                <w:lang w:eastAsia="zh-CN"/>
              </w:rPr>
              <w:t>消防部门检查</w:t>
            </w:r>
            <w:r>
              <w:rPr>
                <w:rFonts w:hint="eastAsia"/>
              </w:rPr>
              <w:t>合格后</w:t>
            </w:r>
            <w:r>
              <w:rPr>
                <w:rFonts w:hint="eastAsia"/>
                <w:lang w:eastAsia="zh-CN"/>
              </w:rPr>
              <w:t>一次性支付</w:t>
            </w:r>
            <w:r>
              <w:rPr>
                <w:rFonts w:hint="eastAsia"/>
              </w:rPr>
              <w:t>合同款</w:t>
            </w:r>
            <w:r>
              <w:rPr>
                <w:rFonts w:ascii="宋体" w:hAnsi="宋体" w:eastAsia="宋体"/>
                <w:color w:val="000000"/>
              </w:rPr>
              <w:t>。投标人需向采购人提供正规发票。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65" w:type="dxa"/>
            <w:noWrap w:val="0"/>
            <w:vAlign w:val="top"/>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2</w:t>
            </w:r>
          </w:p>
        </w:tc>
        <w:tc>
          <w:tcPr>
            <w:tcW w:w="1920" w:type="dxa"/>
            <w:noWrap w:val="0"/>
            <w:vAlign w:val="center"/>
          </w:tcPr>
          <w:p>
            <w:pPr>
              <w:pStyle w:val="12"/>
            </w:pPr>
            <w:r>
              <w:rPr>
                <w:rFonts w:hint="eastAsia"/>
              </w:rPr>
              <w:t>供货及安装地点</w:t>
            </w:r>
          </w:p>
        </w:tc>
        <w:tc>
          <w:tcPr>
            <w:tcW w:w="5587" w:type="dxa"/>
            <w:noWrap w:val="0"/>
            <w:vAlign w:val="center"/>
          </w:tcPr>
          <w:p>
            <w:pPr>
              <w:pStyle w:val="12"/>
            </w:pPr>
            <w:r>
              <w:rPr>
                <w:rFonts w:hint="eastAsia"/>
              </w:rPr>
              <w:t>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5" w:type="dxa"/>
            <w:noWrap w:val="0"/>
            <w:vAlign w:val="top"/>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3</w:t>
            </w:r>
          </w:p>
        </w:tc>
        <w:tc>
          <w:tcPr>
            <w:tcW w:w="1920" w:type="dxa"/>
            <w:noWrap w:val="0"/>
            <w:vAlign w:val="center"/>
          </w:tcPr>
          <w:p>
            <w:pPr>
              <w:pStyle w:val="12"/>
            </w:pPr>
            <w:r>
              <w:rPr>
                <w:rFonts w:hint="eastAsia"/>
              </w:rPr>
              <w:t>供货及安装期限</w:t>
            </w:r>
          </w:p>
        </w:tc>
        <w:tc>
          <w:tcPr>
            <w:tcW w:w="5587" w:type="dxa"/>
            <w:noWrap w:val="0"/>
            <w:vAlign w:val="center"/>
          </w:tcPr>
          <w:p>
            <w:pPr>
              <w:pStyle w:val="12"/>
              <w:rPr>
                <w:highlight w:val="none"/>
              </w:rPr>
            </w:pPr>
            <w:r>
              <w:rPr>
                <w:rFonts w:hint="eastAsia"/>
                <w:highlight w:val="none"/>
              </w:rPr>
              <w:t>合同生效后</w:t>
            </w:r>
            <w:r>
              <w:rPr>
                <w:rFonts w:hint="eastAsia"/>
                <w:highlight w:val="none"/>
                <w:lang w:val="en-US" w:eastAsia="zh-CN"/>
              </w:rPr>
              <w:t>20</w:t>
            </w:r>
            <w:r>
              <w:rPr>
                <w:rFonts w:hint="eastAsia"/>
                <w:highlight w:val="none"/>
              </w:rPr>
              <w:t>个日历日内完成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5" w:type="dxa"/>
            <w:noWrap w:val="0"/>
            <w:vAlign w:val="top"/>
          </w:tcPr>
          <w:p>
            <w:pPr>
              <w:spacing w:line="360" w:lineRule="auto"/>
              <w:jc w:val="center"/>
              <w:rPr>
                <w:rFonts w:ascii="宋体" w:hAnsi="Times New Roman" w:eastAsia="宋体" w:cs="宋体"/>
                <w:color w:val="000000"/>
                <w:kern w:val="0"/>
                <w:sz w:val="24"/>
              </w:rPr>
            </w:pPr>
            <w:r>
              <w:rPr>
                <w:rFonts w:hint="eastAsia" w:ascii="宋体" w:hAnsi="Times New Roman" w:eastAsia="宋体" w:cs="宋体"/>
                <w:color w:val="000000"/>
                <w:kern w:val="0"/>
                <w:sz w:val="24"/>
              </w:rPr>
              <w:t>4</w:t>
            </w:r>
          </w:p>
        </w:tc>
        <w:tc>
          <w:tcPr>
            <w:tcW w:w="1920" w:type="dxa"/>
            <w:noWrap w:val="0"/>
            <w:vAlign w:val="center"/>
          </w:tcPr>
          <w:p>
            <w:pPr>
              <w:pStyle w:val="12"/>
            </w:pPr>
            <w:r>
              <w:rPr>
                <w:rFonts w:hint="eastAsia"/>
              </w:rPr>
              <w:t>免费质保期</w:t>
            </w:r>
          </w:p>
        </w:tc>
        <w:tc>
          <w:tcPr>
            <w:tcW w:w="5587" w:type="dxa"/>
            <w:noWrap w:val="0"/>
            <w:vAlign w:val="center"/>
          </w:tcPr>
          <w:p>
            <w:pPr>
              <w:pStyle w:val="12"/>
              <w:rPr>
                <w:highlight w:val="none"/>
              </w:rPr>
            </w:pPr>
            <w:r>
              <w:rPr>
                <w:rFonts w:hint="eastAsia"/>
                <w:highlight w:val="none"/>
              </w:rPr>
              <w:t>验收合格之日起</w:t>
            </w:r>
            <w:r>
              <w:rPr>
                <w:rFonts w:hint="eastAsia"/>
                <w:highlight w:val="none"/>
                <w:lang w:val="en-US" w:eastAsia="zh-CN"/>
              </w:rPr>
              <w:t>2</w:t>
            </w:r>
            <w:r>
              <w:rPr>
                <w:rFonts w:hint="eastAsia"/>
                <w:highlight w:val="none"/>
              </w:rPr>
              <w:t>年，货物需求表中有特殊要求的以货物需求表为准</w:t>
            </w:r>
          </w:p>
        </w:tc>
      </w:tr>
    </w:tbl>
    <w:p>
      <w:pPr>
        <w:spacing w:line="360" w:lineRule="auto"/>
        <w:ind w:firstLine="241" w:firstLineChars="100"/>
        <w:jc w:val="left"/>
        <w:rPr>
          <w:rFonts w:hint="eastAsia" w:ascii="宋体" w:hAnsi="宋体" w:eastAsia="宋体" w:cs="Times New Roman"/>
          <w:b/>
          <w:sz w:val="24"/>
          <w:lang w:eastAsia="zh-CN"/>
        </w:rPr>
      </w:pPr>
      <w:r>
        <w:rPr>
          <w:rFonts w:hint="eastAsia" w:ascii="宋体" w:hAnsi="宋体" w:eastAsia="宋体" w:cs="Times New Roman"/>
          <w:b/>
          <w:sz w:val="24"/>
          <w:lang w:val="en-US" w:eastAsia="zh-CN"/>
        </w:rPr>
        <w:t>2、</w:t>
      </w:r>
      <w:r>
        <w:rPr>
          <w:rFonts w:hint="eastAsia" w:ascii="宋体" w:hAnsi="宋体" w:eastAsia="宋体" w:cs="Times New Roman"/>
          <w:b/>
          <w:sz w:val="24"/>
          <w:lang w:eastAsia="zh-CN"/>
        </w:rPr>
        <w:t>项目概况：</w:t>
      </w:r>
    </w:p>
    <w:p>
      <w:pPr>
        <w:pStyle w:val="12"/>
        <w:ind w:firstLine="480" w:firstLineChars="200"/>
        <w:rPr>
          <w:rFonts w:hint="eastAsia" w:hAnsi="Times New Roman"/>
          <w:lang w:eastAsia="zh-CN"/>
        </w:rPr>
      </w:pPr>
      <w:r>
        <w:rPr>
          <w:rFonts w:hint="eastAsia" w:hAnsi="Times New Roman"/>
        </w:rPr>
        <w:t>教学楼、学生公寓消</w:t>
      </w:r>
      <w:r>
        <w:rPr>
          <w:rFonts w:hint="eastAsia" w:hAnsi="Times New Roman"/>
          <w:lang w:eastAsia="zh-CN"/>
        </w:rPr>
        <w:t>火</w:t>
      </w:r>
      <w:r>
        <w:rPr>
          <w:rFonts w:hint="eastAsia" w:hAnsi="Times New Roman"/>
        </w:rPr>
        <w:t>栓管道维修、球类馆消防稳压泵更换、全面健身馆地下水池浮球阀</w:t>
      </w:r>
      <w:r>
        <w:rPr>
          <w:rFonts w:hint="eastAsia" w:hAnsi="Times New Roman"/>
          <w:lang w:eastAsia="zh-CN"/>
        </w:rPr>
        <w:t>管道</w:t>
      </w:r>
      <w:r>
        <w:rPr>
          <w:rFonts w:hint="eastAsia" w:hAnsi="Times New Roman"/>
        </w:rPr>
        <w:t>维修及学生</w:t>
      </w:r>
      <w:r>
        <w:rPr>
          <w:rFonts w:hint="eastAsia" w:ascii="宋体" w:hAnsi="Times New Roman" w:eastAsia="宋体" w:cs="宋体"/>
          <w:lang w:eastAsia="zh-CN"/>
        </w:rPr>
        <w:t>公寓楼男女生隔离</w:t>
      </w:r>
      <w:r>
        <w:rPr>
          <w:rFonts w:hint="eastAsia" w:ascii="宋体" w:hAnsi="Times New Roman" w:eastAsia="宋体" w:cs="宋体"/>
          <w:lang w:val="en-US" w:eastAsia="zh-CN"/>
        </w:rPr>
        <w:t>4</w:t>
      </w:r>
      <w:r>
        <w:rPr>
          <w:rFonts w:hint="eastAsia" w:ascii="宋体" w:hAnsi="Times New Roman" w:eastAsia="宋体" w:cs="宋体"/>
          <w:lang w:eastAsia="zh-CN"/>
        </w:rPr>
        <w:t>道防火门以及消防门禁系统</w:t>
      </w:r>
      <w:r>
        <w:rPr>
          <w:rFonts w:hint="eastAsia" w:ascii="宋体" w:hAnsi="Times New Roman" w:eastAsia="宋体" w:cs="宋体"/>
        </w:rPr>
        <w:t>安装</w:t>
      </w:r>
      <w:r>
        <w:rPr>
          <w:rFonts w:hint="eastAsia" w:hAnsi="Times New Roman"/>
          <w:lang w:eastAsia="zh-CN"/>
        </w:rPr>
        <w:t>。</w:t>
      </w:r>
    </w:p>
    <w:p>
      <w:pPr>
        <w:pStyle w:val="12"/>
        <w:ind w:firstLine="480" w:firstLineChars="200"/>
        <w:rPr>
          <w:rFonts w:hint="eastAsia" w:hAnsi="Times New Roman"/>
          <w:lang w:eastAsia="zh-CN"/>
        </w:rPr>
      </w:pPr>
    </w:p>
    <w:p>
      <w:pPr>
        <w:spacing w:line="360" w:lineRule="auto"/>
        <w:ind w:firstLine="241" w:firstLineChars="100"/>
        <w:jc w:val="left"/>
        <w:rPr>
          <w:rFonts w:hint="eastAsia" w:ascii="宋体" w:hAnsi="宋体" w:eastAsia="宋体" w:cs="Times New Roman"/>
          <w:b/>
          <w:sz w:val="24"/>
          <w:lang w:eastAsia="zh-CN"/>
        </w:rPr>
      </w:pPr>
      <w:r>
        <w:rPr>
          <w:rFonts w:hint="eastAsia" w:ascii="宋体" w:hAnsi="宋体" w:eastAsia="宋体" w:cs="Times New Roman"/>
          <w:b/>
          <w:sz w:val="24"/>
          <w:lang w:val="en-US" w:eastAsia="zh-CN"/>
        </w:rPr>
        <w:t>3、</w:t>
      </w:r>
      <w:r>
        <w:rPr>
          <w:rFonts w:hint="eastAsia" w:ascii="宋体" w:hAnsi="宋体" w:eastAsia="宋体" w:cs="Times New Roman"/>
          <w:b/>
          <w:sz w:val="24"/>
          <w:lang w:eastAsia="zh-CN"/>
        </w:rPr>
        <w:t>施工要求</w:t>
      </w:r>
    </w:p>
    <w:p>
      <w:pPr>
        <w:pStyle w:val="12"/>
        <w:ind w:firstLine="480" w:firstLineChars="200"/>
        <w:rPr>
          <w:rFonts w:hint="eastAsia" w:ascii="宋体" w:hAnsi="Times New Roman" w:eastAsia="宋体" w:cs="宋体"/>
          <w:lang w:eastAsia="zh-CN"/>
        </w:rPr>
      </w:pPr>
      <w:r>
        <w:rPr>
          <w:rFonts w:hint="eastAsia" w:ascii="宋体" w:hAnsi="Times New Roman" w:eastAsia="宋体" w:cs="宋体"/>
        </w:rPr>
        <w:t>(1)  详细</w:t>
      </w:r>
      <w:r>
        <w:rPr>
          <w:rFonts w:hint="eastAsia" w:ascii="宋体" w:hAnsi="Times New Roman" w:eastAsia="宋体" w:cs="宋体"/>
          <w:lang w:eastAsia="zh-CN"/>
        </w:rPr>
        <w:t>勘察</w:t>
      </w:r>
      <w:r>
        <w:rPr>
          <w:rFonts w:hint="eastAsia" w:ascii="宋体" w:hAnsi="Times New Roman" w:eastAsia="宋体" w:cs="宋体"/>
        </w:rPr>
        <w:t>现场</w:t>
      </w:r>
      <w:r>
        <w:rPr>
          <w:rFonts w:hint="eastAsia" w:ascii="宋体" w:hAnsi="Times New Roman" w:eastAsia="宋体" w:cs="宋体"/>
          <w:lang w:eastAsia="zh-CN"/>
        </w:rPr>
        <w:t>，制定施工方案。</w:t>
      </w:r>
    </w:p>
    <w:p>
      <w:pPr>
        <w:pStyle w:val="12"/>
        <w:ind w:firstLine="480" w:firstLineChars="200"/>
        <w:rPr>
          <w:rFonts w:hint="eastAsia" w:ascii="宋体" w:hAnsi="Times New Roman" w:eastAsia="宋体" w:cs="宋体"/>
        </w:rPr>
      </w:pPr>
      <w:r>
        <w:rPr>
          <w:rFonts w:hint="eastAsia" w:ascii="宋体" w:hAnsi="Times New Roman" w:eastAsia="宋体" w:cs="宋体"/>
        </w:rPr>
        <w:t>(2)  熟悉工程内容，规范施工，确保安全和质量，对工程施工安全负全责。</w:t>
      </w:r>
    </w:p>
    <w:p>
      <w:pPr>
        <w:pStyle w:val="12"/>
        <w:ind w:firstLine="480" w:firstLineChars="200"/>
        <w:rPr>
          <w:rFonts w:hint="eastAsia" w:ascii="宋体" w:hAnsi="Times New Roman" w:eastAsia="宋体" w:cs="宋体"/>
        </w:rPr>
      </w:pPr>
      <w:r>
        <w:rPr>
          <w:rFonts w:hint="eastAsia" w:ascii="宋体" w:hAnsi="Times New Roman" w:eastAsia="宋体" w:cs="宋体"/>
        </w:rPr>
        <w:t>(3)  服从建设单位管理，文明施工。</w:t>
      </w:r>
    </w:p>
    <w:p>
      <w:pPr>
        <w:pStyle w:val="12"/>
        <w:ind w:firstLine="480" w:firstLineChars="200"/>
        <w:rPr>
          <w:rFonts w:hint="eastAsia" w:hAnsi="Times New Roman"/>
          <w:lang w:eastAsia="zh-CN"/>
        </w:rPr>
      </w:pPr>
    </w:p>
    <w:p>
      <w:pPr>
        <w:spacing w:line="360" w:lineRule="auto"/>
        <w:ind w:firstLine="241" w:firstLineChars="100"/>
        <w:jc w:val="left"/>
        <w:rPr>
          <w:rFonts w:hint="eastAsia" w:ascii="宋体" w:hAnsi="宋体" w:eastAsia="宋体" w:cs="Times New Roman"/>
          <w:b/>
          <w:sz w:val="24"/>
          <w:lang w:eastAsia="zh-CN"/>
        </w:rPr>
      </w:pPr>
      <w:r>
        <w:rPr>
          <w:rFonts w:hint="eastAsia" w:ascii="宋体" w:hAnsi="宋体" w:eastAsia="宋体" w:cs="Times New Roman"/>
          <w:b/>
          <w:sz w:val="24"/>
          <w:lang w:val="en-US" w:eastAsia="zh-CN"/>
        </w:rPr>
        <w:t>3</w:t>
      </w:r>
      <w:r>
        <w:rPr>
          <w:rFonts w:hint="eastAsia" w:ascii="宋体" w:hAnsi="宋体" w:eastAsia="宋体" w:cs="Times New Roman"/>
          <w:b/>
          <w:sz w:val="24"/>
        </w:rPr>
        <w:t>、</w:t>
      </w:r>
      <w:r>
        <w:rPr>
          <w:rFonts w:hint="eastAsia" w:ascii="宋体" w:hAnsi="宋体" w:eastAsia="宋体" w:cs="Times New Roman"/>
          <w:b/>
          <w:sz w:val="24"/>
          <w:lang w:eastAsia="zh-CN"/>
        </w:rPr>
        <w:t>工程清单</w:t>
      </w:r>
    </w:p>
    <w:tbl>
      <w:tblPr>
        <w:tblStyle w:val="9"/>
        <w:tblW w:w="88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80"/>
        <w:gridCol w:w="900"/>
        <w:gridCol w:w="2355"/>
        <w:gridCol w:w="2985"/>
        <w:gridCol w:w="810"/>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位置</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技术参数</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球类馆</w:t>
            </w: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增压稳压泵</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水泵功率1.1KW</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学生公寓楼楼顶消防管道</w:t>
            </w: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消火栓管道</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壁厚4.00mm</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54</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消火栓管道</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壁厚4.00mm</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72</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管道刷油防腐加保温</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1、绝热材料品种：B1级橡塑管壳</w:t>
            </w:r>
          </w:p>
          <w:p>
            <w:pPr>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2、绝热厚度：40mm、保温层外采用双导铝箔胶带缠绕保护。</w:t>
            </w:r>
          </w:p>
          <w:p>
            <w:pPr>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3、管道外径：DN65~100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126</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5</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闸阀</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 </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6</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闸阀</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restar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b/>
                <w:bCs/>
                <w:sz w:val="24"/>
                <w:szCs w:val="24"/>
                <w:lang w:eastAsia="zh-CN"/>
              </w:rPr>
              <w:t>学生公寓楼男女生隔离</w:t>
            </w:r>
            <w:r>
              <w:rPr>
                <w:rFonts w:hint="eastAsia"/>
                <w:b/>
                <w:bCs/>
                <w:sz w:val="24"/>
                <w:szCs w:val="24"/>
                <w:lang w:val="en-US" w:eastAsia="zh-CN"/>
              </w:rPr>
              <w:t>4</w:t>
            </w:r>
            <w:r>
              <w:rPr>
                <w:rFonts w:hint="eastAsia"/>
                <w:b/>
                <w:bCs/>
                <w:sz w:val="24"/>
                <w:szCs w:val="24"/>
                <w:lang w:eastAsia="zh-CN"/>
              </w:rPr>
              <w:t>道防火门以及消防门禁系统</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7</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钢质防火门</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甲级钢制防火门，含门及五金配件，带有报警功能含有推杆锁</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防火门监控主机</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调试点数256点以内</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9</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防火门监控模块</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与防火门主机匹配</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10</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门磁开关</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刷卡式开关</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11</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联动闭门器</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eastAsia="zh-CN"/>
              </w:rPr>
              <w:t>与防火门主机匹配</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12</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消防电源监控模块</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eastAsia="zh-CN"/>
              </w:rPr>
              <w:t>与防火门主机匹配</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13</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JDG线管</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JDG20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450</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14</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金属软管</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50</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15</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电气配线</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ZR-RVS-2*1.5</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500</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restart"/>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教学楼楼顶消防管道</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16</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消火栓管道</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壁厚4.00mm</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50</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17</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消火栓管道</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壁厚4.00mm</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70</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18</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管道刷油防腐加保温</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1、绝热材料品种：B1级橡塑管壳</w:t>
            </w:r>
          </w:p>
          <w:p>
            <w:pPr>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2、绝热厚度：40mm、保温层外采用双导铝箔胶带缠绕保护。</w:t>
            </w:r>
          </w:p>
          <w:p>
            <w:pPr>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3、管道外径：DN65~100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120</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19</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闸阀</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20</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闸阀</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8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b/>
                <w:bCs/>
                <w:sz w:val="24"/>
                <w:szCs w:val="24"/>
                <w:lang w:eastAsia="zh-CN"/>
              </w:rPr>
              <w:t>全民健身馆地下室消防水池</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21</w:t>
            </w:r>
          </w:p>
        </w:tc>
        <w:tc>
          <w:tcPr>
            <w:tcW w:w="2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水池漏水换管道</w:t>
            </w:r>
          </w:p>
        </w:tc>
        <w:tc>
          <w:tcPr>
            <w:tcW w:w="2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DN100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处</w:t>
            </w:r>
          </w:p>
        </w:tc>
      </w:tr>
    </w:tbl>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备注：公寓楼消防门禁系统要实现防火门断电自动打开，刷卡开门，也可以通过值班室</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控制开关打开</w:t>
      </w:r>
      <w:r>
        <w:rPr>
          <w:rFonts w:hint="eastAsia" w:ascii="宋体" w:hAnsi="宋体" w:eastAsia="宋体" w:cs="宋体"/>
          <w:i w:val="0"/>
          <w:iCs w:val="0"/>
          <w:color w:val="000000"/>
          <w:kern w:val="0"/>
          <w:sz w:val="22"/>
          <w:szCs w:val="22"/>
          <w:u w:val="none"/>
          <w:lang w:val="en-US" w:eastAsia="zh-CN" w:bidi="ar"/>
        </w:rPr>
        <w:t>。</w:t>
      </w:r>
    </w:p>
    <w:p>
      <w:pPr>
        <w:widowControl/>
        <w:snapToGrid w:val="0"/>
        <w:spacing w:line="560" w:lineRule="exact"/>
        <w:jc w:val="both"/>
        <w:rPr>
          <w:rFonts w:ascii="Times New Roman" w:hAnsi="Times New Roman" w:eastAsia="仿宋_GB2312" w:cs="Times New Roman"/>
          <w:color w:val="auto"/>
          <w:kern w:val="0"/>
          <w:sz w:val="32"/>
          <w:szCs w:val="32"/>
        </w:rPr>
      </w:pPr>
    </w:p>
    <w:p>
      <w:pPr>
        <w:spacing w:line="360" w:lineRule="auto"/>
        <w:ind w:firstLine="241" w:firstLineChars="100"/>
        <w:jc w:val="left"/>
        <w:rPr>
          <w:rFonts w:hint="eastAsia" w:ascii="宋体" w:hAnsi="宋体" w:eastAsia="宋体" w:cs="Times New Roman"/>
          <w:b/>
          <w:sz w:val="24"/>
        </w:rPr>
      </w:pPr>
      <w:r>
        <w:rPr>
          <w:rFonts w:hint="eastAsia" w:ascii="宋体" w:hAnsi="宋体" w:eastAsia="宋体" w:cs="Times New Roman"/>
          <w:b/>
          <w:sz w:val="24"/>
          <w:lang w:val="en-US" w:eastAsia="zh-CN"/>
        </w:rPr>
        <w:t>4</w:t>
      </w:r>
      <w:r>
        <w:rPr>
          <w:rFonts w:hint="eastAsia" w:ascii="宋体" w:hAnsi="宋体" w:eastAsia="宋体" w:cs="Times New Roman"/>
          <w:b/>
          <w:sz w:val="24"/>
        </w:rPr>
        <w:t>、报价要求</w:t>
      </w:r>
    </w:p>
    <w:p>
      <w:pPr>
        <w:spacing w:before="143" w:line="381" w:lineRule="auto"/>
        <w:ind w:right="219" w:firstLine="532" w:firstLineChars="200"/>
        <w:rPr>
          <w:rFonts w:ascii="宋体" w:hAnsi="宋体" w:eastAsia="宋体" w:cs="宋体"/>
          <w:spacing w:val="4"/>
          <w:sz w:val="23"/>
          <w:szCs w:val="23"/>
        </w:rPr>
      </w:pPr>
      <w:r>
        <w:rPr>
          <w:rFonts w:hint="eastAsia" w:ascii="宋体" w:hAnsi="宋体" w:eastAsia="宋体" w:cs="宋体"/>
          <w:spacing w:val="13"/>
          <w:sz w:val="24"/>
          <w:szCs w:val="24"/>
        </w:rPr>
        <w:t>本</w:t>
      </w:r>
      <w:r>
        <w:rPr>
          <w:rFonts w:hint="eastAsia" w:ascii="宋体" w:hAnsi="宋体" w:eastAsia="宋体" w:cs="宋体"/>
          <w:spacing w:val="9"/>
          <w:sz w:val="24"/>
          <w:szCs w:val="24"/>
        </w:rPr>
        <w:t>项目报总价，供应商的报价包含但不限于材料、安装、运输劳务、检测、验收、利润、税金及合同包含的所有风险、责任、义务等，即为完成</w:t>
      </w:r>
      <w:r>
        <w:rPr>
          <w:rFonts w:hint="eastAsia" w:ascii="宋体" w:hAnsi="宋体" w:eastAsia="宋体" w:cs="宋体"/>
          <w:spacing w:val="9"/>
          <w:sz w:val="24"/>
          <w:szCs w:val="24"/>
          <w:lang w:eastAsia="zh-CN"/>
        </w:rPr>
        <w:t>招标</w:t>
      </w:r>
      <w:r>
        <w:rPr>
          <w:rFonts w:hint="eastAsia" w:ascii="宋体" w:hAnsi="宋体" w:eastAsia="宋体" w:cs="宋体"/>
          <w:spacing w:val="9"/>
          <w:sz w:val="24"/>
          <w:szCs w:val="24"/>
        </w:rPr>
        <w:t>文件要</w:t>
      </w:r>
      <w:r>
        <w:rPr>
          <w:rFonts w:hint="eastAsia" w:ascii="宋体" w:hAnsi="宋体" w:eastAsia="宋体" w:cs="宋体"/>
          <w:spacing w:val="7"/>
          <w:sz w:val="24"/>
          <w:szCs w:val="24"/>
        </w:rPr>
        <w:t>求</w:t>
      </w:r>
      <w:bookmarkStart w:id="0" w:name="_bookmark4"/>
      <w:bookmarkEnd w:id="0"/>
      <w:r>
        <w:rPr>
          <w:rFonts w:hint="eastAsia" w:ascii="宋体" w:hAnsi="宋体" w:eastAsia="宋体" w:cs="宋体"/>
          <w:spacing w:val="8"/>
          <w:sz w:val="24"/>
          <w:szCs w:val="24"/>
        </w:rPr>
        <w:t>的内容所</w:t>
      </w:r>
      <w:r>
        <w:rPr>
          <w:rFonts w:hint="eastAsia" w:ascii="宋体" w:hAnsi="宋体" w:eastAsia="宋体" w:cs="宋体"/>
          <w:spacing w:val="7"/>
          <w:sz w:val="24"/>
          <w:szCs w:val="24"/>
        </w:rPr>
        <w:t>包</w:t>
      </w:r>
      <w:r>
        <w:rPr>
          <w:rFonts w:hint="eastAsia" w:ascii="宋体" w:hAnsi="宋体" w:eastAsia="宋体" w:cs="宋体"/>
          <w:spacing w:val="4"/>
          <w:sz w:val="24"/>
          <w:szCs w:val="24"/>
        </w:rPr>
        <w:t>含的一切应有费用，采购人后期不再追加费用</w:t>
      </w:r>
      <w:r>
        <w:rPr>
          <w:rFonts w:hint="eastAsia" w:ascii="宋体" w:hAnsi="宋体" w:eastAsia="宋体" w:cs="宋体"/>
          <w:spacing w:val="4"/>
          <w:sz w:val="24"/>
          <w:szCs w:val="24"/>
          <w:lang w:eastAsia="zh-CN"/>
        </w:rPr>
        <w:t>，</w:t>
      </w:r>
      <w:r>
        <w:rPr>
          <w:rFonts w:ascii="宋体" w:hAnsi="宋体" w:eastAsia="宋体" w:cs="宋体"/>
          <w:spacing w:val="4"/>
          <w:sz w:val="23"/>
          <w:szCs w:val="23"/>
        </w:rPr>
        <w:t>供应商自行考虑风险。</w:t>
      </w:r>
    </w:p>
    <w:p>
      <w:pPr>
        <w:widowControl/>
        <w:spacing w:line="360" w:lineRule="auto"/>
        <w:jc w:val="center"/>
        <w:rPr>
          <w:rFonts w:hint="eastAsia" w:ascii="宋体" w:hAnsi="宋体" w:eastAsia="宋体" w:cs="Arial"/>
          <w:b/>
          <w:bCs/>
          <w:color w:val="000000"/>
          <w:kern w:val="0"/>
          <w:sz w:val="28"/>
          <w:szCs w:val="28"/>
        </w:rPr>
      </w:pPr>
    </w:p>
    <w:p>
      <w:pPr>
        <w:widowControl/>
        <w:spacing w:line="360" w:lineRule="auto"/>
        <w:jc w:val="center"/>
        <w:rPr>
          <w:rFonts w:ascii="宋体" w:hAnsi="宋体" w:eastAsia="宋体" w:cs="Arial"/>
          <w:b/>
          <w:bCs/>
          <w:color w:val="000000"/>
          <w:kern w:val="0"/>
          <w:sz w:val="28"/>
          <w:szCs w:val="28"/>
        </w:rPr>
      </w:pPr>
      <w:r>
        <w:rPr>
          <w:rFonts w:hint="eastAsia" w:ascii="宋体" w:hAnsi="宋体" w:eastAsia="宋体" w:cs="Arial"/>
          <w:b/>
          <w:bCs/>
          <w:color w:val="000000"/>
          <w:kern w:val="0"/>
          <w:sz w:val="28"/>
          <w:szCs w:val="28"/>
        </w:rPr>
        <w:t>第三</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评标程序及评审细则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第一条</w:t>
      </w:r>
      <w:r>
        <w:rPr>
          <w:rFonts w:hint="eastAsia" w:ascii="宋体" w:hAnsi="宋体" w:eastAsia="宋体"/>
          <w:sz w:val="24"/>
        </w:rPr>
        <w:t xml:space="preserve"> 评标工作于开标后进行。评委会应认真研究招标文件，至少应了解和熟悉以下内容：</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（一）招标的目标；</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（二）招标项目的范围和性质；</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（三）招标文件中规定的主要技术要求、标准和商务条款；</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（四）招标文件规定的评标标准、评标方法和在评标过程中考虑的相关因素。</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第二条</w:t>
      </w:r>
      <w:r>
        <w:rPr>
          <w:rFonts w:hint="eastAsia" w:ascii="宋体" w:hAnsi="宋体" w:eastAsia="宋体"/>
          <w:sz w:val="24"/>
        </w:rPr>
        <w:t xml:space="preserve"> 有效投标应符合以下原则：</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（一）满足招标文件的实质性要求；</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（二）无重大偏离、保留或采购人不能接受的附加条件；</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（三）通过投标有效性评审；</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（四）评委会依据招标文件认定的其他原则。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第三条 </w:t>
      </w:r>
      <w:r>
        <w:rPr>
          <w:rFonts w:hint="eastAsia" w:ascii="宋体" w:hAnsi="宋体" w:eastAsia="宋体"/>
          <w:sz w:val="24"/>
        </w:rPr>
        <w:t>评委会遵循公开、公平、公正和科学诚信的原则，依据招标文件的规定，对所有投标人提交的投标文件均采用相同程序和标准，进行评定。</w:t>
      </w:r>
    </w:p>
    <w:p>
      <w:pPr>
        <w:adjustRightInd w:val="0"/>
        <w:snapToGrid w:val="0"/>
        <w:spacing w:line="360" w:lineRule="auto"/>
        <w:ind w:right="-10" w:firstLine="482" w:firstLineChars="200"/>
        <w:rPr>
          <w:rFonts w:hint="eastAsia" w:ascii="宋体" w:hAnsi="宋体" w:eastAsia="宋体"/>
          <w:sz w:val="24"/>
        </w:rPr>
      </w:pPr>
      <w:r>
        <w:rPr>
          <w:rFonts w:hint="eastAsia" w:ascii="宋体" w:hAnsi="宋体" w:eastAsia="宋体"/>
          <w:b/>
          <w:sz w:val="24"/>
        </w:rPr>
        <w:t xml:space="preserve">第四条 </w:t>
      </w:r>
      <w:r>
        <w:rPr>
          <w:rFonts w:hint="eastAsia" w:ascii="宋体" w:hAnsi="宋体" w:eastAsia="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的评审结论分为通过和未通过。</w:t>
      </w:r>
    </w:p>
    <w:p>
      <w:pPr>
        <w:adjustRightInd w:val="0"/>
        <w:snapToGrid w:val="0"/>
        <w:spacing w:line="360" w:lineRule="auto"/>
        <w:ind w:right="-10" w:firstLine="480" w:firstLineChars="200"/>
        <w:rPr>
          <w:rFonts w:hint="eastAsia" w:ascii="宋体" w:hAnsi="宋体" w:eastAsia="宋体"/>
          <w:sz w:val="24"/>
        </w:rPr>
      </w:pPr>
    </w:p>
    <w:tbl>
      <w:tblPr>
        <w:tblStyle w:val="9"/>
        <w:tblpPr w:leftFromText="180" w:rightFromText="180" w:vertAnchor="text" w:horzAnchor="page" w:tblpX="1629" w:tblpY="3"/>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98"/>
        <w:gridCol w:w="2225"/>
        <w:gridCol w:w="992"/>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noWrap w:val="0"/>
            <w:vAlign w:val="center"/>
          </w:tcPr>
          <w:p>
            <w:pPr>
              <w:adjustRightInd w:val="0"/>
              <w:snapToGrid w:val="0"/>
              <w:spacing w:line="360" w:lineRule="auto"/>
              <w:ind w:right="-10" w:firstLine="480" w:firstLineChars="200"/>
              <w:rPr>
                <w:rFonts w:ascii="宋体" w:hAnsi="宋体" w:eastAsia="宋体" w:cs="宋体"/>
                <w:b/>
                <w:bCs/>
                <w:sz w:val="24"/>
              </w:rPr>
            </w:pPr>
            <w:r>
              <w:rPr>
                <w:rFonts w:hint="eastAsia" w:ascii="宋体" w:hAnsi="宋体" w:eastAsia="宋体"/>
                <w:sz w:val="24"/>
              </w:rPr>
              <w:br w:type="page"/>
            </w:r>
            <w:r>
              <w:rPr>
                <w:rFonts w:hint="eastAsia" w:ascii="宋体" w:hAnsi="宋体" w:eastAsia="宋体" w:cs="宋体"/>
                <w:b/>
                <w:bCs/>
                <w:sz w:val="24"/>
              </w:rPr>
              <w:t>一、初审指标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7" w:hRule="atLeast"/>
        </w:trPr>
        <w:tc>
          <w:tcPr>
            <w:tcW w:w="850" w:type="dxa"/>
            <w:tcBorders>
              <w:bottom w:val="single" w:color="auto" w:sz="4" w:space="0"/>
            </w:tcBorders>
            <w:noWrap w:val="0"/>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序号</w:t>
            </w:r>
          </w:p>
        </w:tc>
        <w:tc>
          <w:tcPr>
            <w:tcW w:w="1598" w:type="dxa"/>
            <w:tcBorders>
              <w:bottom w:val="single" w:color="auto" w:sz="4" w:space="0"/>
            </w:tcBorders>
            <w:noWrap w:val="0"/>
            <w:vAlign w:val="center"/>
          </w:tcPr>
          <w:p>
            <w:pPr>
              <w:pStyle w:val="13"/>
              <w:pBdr>
                <w:bottom w:val="none" w:color="auto" w:sz="0" w:space="0"/>
              </w:pBdr>
              <w:tabs>
                <w:tab w:val="clear" w:pos="4153"/>
                <w:tab w:val="clear" w:pos="8306"/>
              </w:tabs>
              <w:snapToGrid w:val="0"/>
              <w:spacing w:line="360" w:lineRule="auto"/>
              <w:ind w:right="-10"/>
              <w:textAlignment w:val="auto"/>
              <w:rPr>
                <w:rFonts w:ascii="宋体" w:hAnsi="宋体" w:eastAsia="宋体" w:cs="宋体"/>
                <w:b/>
                <w:kern w:val="2"/>
              </w:rPr>
            </w:pPr>
            <w:r>
              <w:rPr>
                <w:rFonts w:hint="eastAsia" w:ascii="宋体" w:hAnsi="宋体" w:eastAsia="宋体" w:cs="宋体"/>
                <w:b/>
                <w:kern w:val="2"/>
              </w:rPr>
              <w:t>指标名称</w:t>
            </w:r>
          </w:p>
        </w:tc>
        <w:tc>
          <w:tcPr>
            <w:tcW w:w="2225" w:type="dxa"/>
            <w:tcBorders>
              <w:bottom w:val="single" w:color="auto" w:sz="4" w:space="0"/>
            </w:tcBorders>
            <w:noWrap w:val="0"/>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指标要求</w:t>
            </w:r>
          </w:p>
        </w:tc>
        <w:tc>
          <w:tcPr>
            <w:tcW w:w="992" w:type="dxa"/>
            <w:tcBorders>
              <w:bottom w:val="single" w:color="auto" w:sz="4" w:space="0"/>
            </w:tcBorders>
            <w:noWrap w:val="0"/>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是否</w:t>
            </w:r>
          </w:p>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通过</w:t>
            </w:r>
          </w:p>
        </w:tc>
        <w:tc>
          <w:tcPr>
            <w:tcW w:w="3374" w:type="dxa"/>
            <w:tcBorders>
              <w:bottom w:val="single" w:color="auto" w:sz="4" w:space="0"/>
            </w:tcBorders>
            <w:noWrap w:val="0"/>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投标文件格式及提交资料要求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atLeast"/>
        </w:trPr>
        <w:tc>
          <w:tcPr>
            <w:tcW w:w="850" w:type="dxa"/>
            <w:noWrap w:val="0"/>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1</w:t>
            </w:r>
          </w:p>
        </w:tc>
        <w:tc>
          <w:tcPr>
            <w:tcW w:w="1598" w:type="dxa"/>
            <w:noWrap w:val="0"/>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营业执照</w:t>
            </w:r>
          </w:p>
        </w:tc>
        <w:tc>
          <w:tcPr>
            <w:tcW w:w="2225" w:type="dxa"/>
            <w:noWrap w:val="0"/>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合法有效</w:t>
            </w:r>
          </w:p>
        </w:tc>
        <w:tc>
          <w:tcPr>
            <w:tcW w:w="992" w:type="dxa"/>
            <w:noWrap w:val="0"/>
            <w:vAlign w:val="center"/>
          </w:tcPr>
          <w:p>
            <w:pPr>
              <w:adjustRightInd w:val="0"/>
              <w:snapToGrid w:val="0"/>
              <w:spacing w:line="360" w:lineRule="auto"/>
              <w:ind w:right="-10"/>
              <w:rPr>
                <w:rFonts w:ascii="宋体" w:hAnsi="宋体" w:eastAsia="宋体" w:cs="宋体"/>
                <w:sz w:val="24"/>
              </w:rPr>
            </w:pPr>
          </w:p>
        </w:tc>
        <w:tc>
          <w:tcPr>
            <w:tcW w:w="3374" w:type="dxa"/>
            <w:noWrap w:val="0"/>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提供有效的营业执照复印件或影印件</w:t>
            </w:r>
            <w:r>
              <w:rPr>
                <w:rFonts w:hint="eastAsia" w:ascii="宋体" w:hAnsi="宋体" w:eastAsia="宋体" w:cs="宋体"/>
                <w:b/>
                <w:bCs/>
                <w:sz w:val="24"/>
              </w:rPr>
              <w:t>，</w:t>
            </w:r>
            <w:r>
              <w:rPr>
                <w:rFonts w:hint="eastAsia" w:ascii="宋体" w:hAnsi="宋体" w:eastAsia="宋体" w:cs="宋体"/>
                <w:bCs/>
                <w:sz w:val="24"/>
              </w:rPr>
              <w:t>应完整的体现出营业执照的全部内容。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noWrap w:val="0"/>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2</w:t>
            </w:r>
          </w:p>
        </w:tc>
        <w:tc>
          <w:tcPr>
            <w:tcW w:w="1598" w:type="dxa"/>
            <w:noWrap w:val="0"/>
            <w:vAlign w:val="center"/>
          </w:tcPr>
          <w:p>
            <w:pPr>
              <w:spacing w:after="50" w:line="360" w:lineRule="auto"/>
              <w:ind w:right="-10"/>
              <w:rPr>
                <w:rFonts w:ascii="宋体" w:hAnsi="宋体" w:eastAsia="宋体" w:cs="宋体"/>
                <w:sz w:val="24"/>
              </w:rPr>
            </w:pPr>
            <w:r>
              <w:rPr>
                <w:rFonts w:hint="eastAsia" w:ascii="宋体" w:hAnsi="宋体" w:eastAsia="宋体" w:cs="宋体"/>
                <w:sz w:val="24"/>
              </w:rPr>
              <w:t>无得大违法记录、无不良信用记录声明函</w:t>
            </w:r>
          </w:p>
        </w:tc>
        <w:tc>
          <w:tcPr>
            <w:tcW w:w="2225" w:type="dxa"/>
            <w:noWrap w:val="0"/>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格式、填写要求符合招标文件规定并加盖公章</w:t>
            </w:r>
          </w:p>
        </w:tc>
        <w:tc>
          <w:tcPr>
            <w:tcW w:w="992" w:type="dxa"/>
            <w:noWrap w:val="0"/>
            <w:vAlign w:val="center"/>
          </w:tcPr>
          <w:p>
            <w:pPr>
              <w:adjustRightInd w:val="0"/>
              <w:snapToGrid w:val="0"/>
              <w:spacing w:line="360" w:lineRule="auto"/>
              <w:ind w:right="-10"/>
              <w:rPr>
                <w:rFonts w:ascii="宋体" w:hAnsi="宋体" w:eastAsia="宋体" w:cs="宋体"/>
                <w:sz w:val="24"/>
              </w:rPr>
            </w:pPr>
          </w:p>
        </w:tc>
        <w:tc>
          <w:tcPr>
            <w:tcW w:w="3374" w:type="dxa"/>
            <w:noWrap w:val="0"/>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noWrap w:val="0"/>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3</w:t>
            </w:r>
          </w:p>
        </w:tc>
        <w:tc>
          <w:tcPr>
            <w:tcW w:w="1598" w:type="dxa"/>
            <w:noWrap w:val="0"/>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投标授权书</w:t>
            </w:r>
          </w:p>
        </w:tc>
        <w:tc>
          <w:tcPr>
            <w:tcW w:w="2225" w:type="dxa"/>
            <w:noWrap w:val="0"/>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格式、填写要求符合招标文件规定并加盖供应商电子签章</w:t>
            </w:r>
          </w:p>
        </w:tc>
        <w:tc>
          <w:tcPr>
            <w:tcW w:w="992" w:type="dxa"/>
            <w:noWrap w:val="0"/>
            <w:vAlign w:val="center"/>
          </w:tcPr>
          <w:p>
            <w:pPr>
              <w:adjustRightInd w:val="0"/>
              <w:snapToGrid w:val="0"/>
              <w:spacing w:line="360" w:lineRule="auto"/>
              <w:ind w:right="-10"/>
              <w:rPr>
                <w:rFonts w:ascii="宋体" w:hAnsi="宋体" w:eastAsia="宋体" w:cs="宋体"/>
                <w:sz w:val="24"/>
              </w:rPr>
            </w:pPr>
          </w:p>
        </w:tc>
        <w:tc>
          <w:tcPr>
            <w:tcW w:w="3374" w:type="dxa"/>
            <w:noWrap w:val="0"/>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noWrap w:val="0"/>
            <w:vAlign w:val="center"/>
          </w:tcPr>
          <w:p>
            <w:pPr>
              <w:adjustRightInd w:val="0"/>
              <w:snapToGrid w:val="0"/>
              <w:spacing w:line="360" w:lineRule="auto"/>
              <w:ind w:right="-10"/>
              <w:jc w:val="center"/>
              <w:rPr>
                <w:rFonts w:hint="eastAsia" w:ascii="宋体" w:hAnsi="宋体" w:eastAsia="宋体" w:cs="宋体"/>
                <w:sz w:val="24"/>
                <w:lang w:val="en-US" w:eastAsia="zh-CN"/>
              </w:rPr>
            </w:pPr>
            <w:r>
              <w:rPr>
                <w:rFonts w:hint="eastAsia" w:ascii="宋体" w:hAnsi="宋体" w:eastAsia="宋体" w:cs="宋体"/>
                <w:sz w:val="24"/>
                <w:lang w:val="en-US" w:eastAsia="zh-CN"/>
              </w:rPr>
              <w:t>4</w:t>
            </w:r>
          </w:p>
        </w:tc>
        <w:tc>
          <w:tcPr>
            <w:tcW w:w="1598" w:type="dxa"/>
            <w:noWrap w:val="0"/>
            <w:vAlign w:val="center"/>
          </w:tcPr>
          <w:p>
            <w:pPr>
              <w:spacing w:after="50" w:line="360" w:lineRule="auto"/>
              <w:ind w:right="-10"/>
              <w:jc w:val="center"/>
              <w:rPr>
                <w:rFonts w:hint="eastAsia" w:ascii="宋体" w:hAnsi="宋体" w:eastAsia="宋体" w:cs="宋体"/>
                <w:sz w:val="24"/>
                <w:highlight w:val="none"/>
                <w:lang w:eastAsia="zh-CN"/>
              </w:rPr>
            </w:pPr>
            <w:r>
              <w:rPr>
                <w:rFonts w:hint="eastAsia" w:ascii="宋体" w:hAnsi="宋体" w:eastAsia="宋体" w:cs="宋体"/>
                <w:sz w:val="24"/>
                <w:highlight w:val="none"/>
                <w:lang w:eastAsia="zh-CN"/>
              </w:rPr>
              <w:t>供应商资质</w:t>
            </w:r>
          </w:p>
        </w:tc>
        <w:tc>
          <w:tcPr>
            <w:tcW w:w="2225" w:type="dxa"/>
            <w:noWrap w:val="0"/>
            <w:vAlign w:val="center"/>
          </w:tcPr>
          <w:p>
            <w:pPr>
              <w:spacing w:after="50" w:line="360" w:lineRule="auto"/>
              <w:ind w:right="-10"/>
              <w:rPr>
                <w:rFonts w:hint="eastAsia" w:ascii="宋体" w:hAnsi="宋体" w:eastAsia="宋体" w:cs="宋体"/>
                <w:sz w:val="24"/>
                <w:highlight w:val="none"/>
                <w:lang w:eastAsia="zh-CN"/>
              </w:rPr>
            </w:pPr>
            <w:r>
              <w:rPr>
                <w:rFonts w:hint="eastAsia" w:ascii="宋体" w:hAnsi="宋体" w:eastAsia="宋体" w:cs="宋体"/>
                <w:i w:val="0"/>
                <w:iCs w:val="0"/>
                <w:caps w:val="0"/>
                <w:color w:val="000000"/>
                <w:spacing w:val="0"/>
                <w:sz w:val="24"/>
                <w:szCs w:val="24"/>
                <w:highlight w:val="none"/>
                <w:shd w:val="clear" w:color="auto" w:fill="FFFFFF"/>
              </w:rPr>
              <w:t>消防设施工程专业承包二级及以上资质</w:t>
            </w:r>
          </w:p>
        </w:tc>
        <w:tc>
          <w:tcPr>
            <w:tcW w:w="992" w:type="dxa"/>
            <w:noWrap w:val="0"/>
            <w:vAlign w:val="center"/>
          </w:tcPr>
          <w:p>
            <w:pPr>
              <w:adjustRightInd w:val="0"/>
              <w:snapToGrid w:val="0"/>
              <w:spacing w:line="360" w:lineRule="auto"/>
              <w:ind w:right="-10"/>
              <w:rPr>
                <w:rFonts w:ascii="宋体" w:hAnsi="宋体" w:eastAsia="宋体" w:cs="宋体"/>
                <w:sz w:val="24"/>
              </w:rPr>
            </w:pPr>
          </w:p>
        </w:tc>
        <w:tc>
          <w:tcPr>
            <w:tcW w:w="3374" w:type="dxa"/>
            <w:noWrap w:val="0"/>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noWrap w:val="0"/>
            <w:vAlign w:val="center"/>
          </w:tcPr>
          <w:p>
            <w:pPr>
              <w:adjustRightInd w:val="0"/>
              <w:snapToGrid w:val="0"/>
              <w:spacing w:line="360" w:lineRule="auto"/>
              <w:ind w:right="-10"/>
              <w:jc w:val="center"/>
              <w:rPr>
                <w:rFonts w:hint="eastAsia" w:ascii="宋体" w:hAnsi="宋体" w:eastAsia="宋体" w:cs="宋体"/>
                <w:sz w:val="24"/>
                <w:lang w:eastAsia="zh-CN"/>
              </w:rPr>
            </w:pPr>
            <w:r>
              <w:rPr>
                <w:rFonts w:hint="eastAsia" w:ascii="宋体" w:hAnsi="宋体" w:eastAsia="宋体" w:cs="宋体"/>
                <w:sz w:val="24"/>
                <w:lang w:val="en-US" w:eastAsia="zh-CN"/>
              </w:rPr>
              <w:t>5</w:t>
            </w:r>
          </w:p>
        </w:tc>
        <w:tc>
          <w:tcPr>
            <w:tcW w:w="1598" w:type="dxa"/>
            <w:noWrap w:val="0"/>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投标报价</w:t>
            </w:r>
          </w:p>
        </w:tc>
        <w:tc>
          <w:tcPr>
            <w:tcW w:w="2225" w:type="dxa"/>
            <w:noWrap w:val="0"/>
            <w:vAlign w:val="center"/>
          </w:tcPr>
          <w:p>
            <w:pPr>
              <w:spacing w:after="50" w:line="360" w:lineRule="auto"/>
              <w:ind w:right="-10"/>
              <w:rPr>
                <w:rFonts w:ascii="宋体" w:hAnsi="宋体" w:eastAsia="宋体" w:cs="宋体"/>
                <w:sz w:val="24"/>
              </w:rPr>
            </w:pPr>
          </w:p>
        </w:tc>
        <w:tc>
          <w:tcPr>
            <w:tcW w:w="992" w:type="dxa"/>
            <w:noWrap w:val="0"/>
            <w:vAlign w:val="center"/>
          </w:tcPr>
          <w:p>
            <w:pPr>
              <w:adjustRightInd w:val="0"/>
              <w:snapToGrid w:val="0"/>
              <w:spacing w:line="360" w:lineRule="auto"/>
              <w:ind w:right="-10"/>
              <w:rPr>
                <w:rFonts w:ascii="宋体" w:hAnsi="宋体" w:eastAsia="宋体" w:cs="宋体"/>
                <w:sz w:val="24"/>
              </w:rPr>
            </w:pPr>
          </w:p>
        </w:tc>
        <w:tc>
          <w:tcPr>
            <w:tcW w:w="3374" w:type="dxa"/>
            <w:noWrap w:val="0"/>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noWrap w:val="0"/>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初审指标通过标准：投标人必须通过上述全部指标。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8" w:hRule="atLeast"/>
        </w:trPr>
        <w:tc>
          <w:tcPr>
            <w:tcW w:w="9039" w:type="dxa"/>
            <w:gridSpan w:val="5"/>
            <w:noWrap w:val="0"/>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评委签字：</w:t>
            </w:r>
          </w:p>
          <w:p>
            <w:pPr>
              <w:adjustRightInd w:val="0"/>
              <w:snapToGrid w:val="0"/>
              <w:spacing w:line="360" w:lineRule="auto"/>
              <w:ind w:right="-10"/>
              <w:rPr>
                <w:rFonts w:ascii="宋体" w:hAnsi="宋体" w:eastAsia="宋体" w:cs="宋体"/>
                <w:sz w:val="24"/>
              </w:rPr>
            </w:pPr>
          </w:p>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4" w:hRule="atLeast"/>
        </w:trPr>
        <w:tc>
          <w:tcPr>
            <w:tcW w:w="9039" w:type="dxa"/>
            <w:gridSpan w:val="5"/>
            <w:noWrap w:val="0"/>
            <w:vAlign w:val="top"/>
          </w:tcPr>
          <w:p>
            <w:pPr>
              <w:pStyle w:val="4"/>
              <w:spacing w:line="360" w:lineRule="auto"/>
              <w:ind w:left="0" w:leftChars="0" w:right="-10"/>
              <w:rPr>
                <w:rFonts w:ascii="宋体" w:hAnsi="宋体" w:eastAsia="宋体" w:cs="宋体"/>
                <w:b/>
                <w:sz w:val="24"/>
              </w:rPr>
            </w:pPr>
            <w:r>
              <w:rPr>
                <w:rFonts w:hint="eastAsia" w:ascii="宋体" w:hAnsi="宋体" w:eastAsia="宋体" w:cs="宋体"/>
                <w:b/>
                <w:bCs/>
                <w:sz w:val="24"/>
              </w:rPr>
              <w:t>注：无论何种原因，即使投标人开标时携带了证书材料的原件，但在投标文件中未提供与之内容完全一致的复印件或影印件的，评标委员会可以视同其未提供。</w:t>
            </w:r>
          </w:p>
        </w:tc>
      </w:tr>
    </w:tbl>
    <w:p>
      <w:pPr>
        <w:adjustRightInd w:val="0"/>
        <w:snapToGrid w:val="0"/>
        <w:spacing w:line="360" w:lineRule="auto"/>
        <w:ind w:right="-10"/>
        <w:rPr>
          <w:rFonts w:ascii="宋体" w:hAnsi="宋体" w:eastAsia="宋体"/>
          <w:sz w:val="24"/>
        </w:rPr>
      </w:pP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评标成员签字的原始评标记录和评标结果编写的报告，评委会全体成员及监督员均须在评审纪要上签字。评审纪要应如实记录本次评标的主要过程，全面反映评标过程中的各种不同的意见，以及其他澄清、说明、补正事项。</w:t>
      </w:r>
    </w:p>
    <w:p>
      <w:pPr>
        <w:adjustRightInd w:val="0"/>
        <w:snapToGrid w:val="0"/>
        <w:spacing w:line="360" w:lineRule="auto"/>
        <w:ind w:right="-10"/>
        <w:rPr>
          <w:rFonts w:ascii="宋体" w:hAnsi="宋体" w:eastAsia="宋体"/>
          <w:b/>
          <w:sz w:val="24"/>
        </w:rPr>
      </w:pPr>
    </w:p>
    <w:p>
      <w:pPr>
        <w:widowControl/>
        <w:jc w:val="left"/>
        <w:rPr>
          <w:rFonts w:ascii="宋体" w:hAnsi="宋体" w:eastAsia="宋体"/>
          <w:b/>
          <w:sz w:val="24"/>
        </w:rPr>
      </w:pPr>
      <w:r>
        <w:rPr>
          <w:rFonts w:ascii="宋体" w:hAnsi="宋体" w:eastAsia="宋体"/>
          <w:b/>
          <w:sz w:val="24"/>
        </w:rPr>
        <w:br w:type="page"/>
      </w:r>
    </w:p>
    <w:p>
      <w:pPr>
        <w:adjustRightInd w:val="0"/>
        <w:snapToGrid w:val="0"/>
        <w:spacing w:line="360" w:lineRule="auto"/>
        <w:ind w:right="-10"/>
        <w:jc w:val="center"/>
        <w:rPr>
          <w:rFonts w:ascii="宋体" w:hAnsi="宋体" w:eastAsia="宋体"/>
          <w:b/>
          <w:sz w:val="28"/>
          <w:szCs w:val="28"/>
        </w:rPr>
      </w:pPr>
      <w:r>
        <w:rPr>
          <w:rFonts w:hint="eastAsia" w:ascii="宋体" w:hAnsi="宋体" w:eastAsia="宋体" w:cs="Arial"/>
          <w:b/>
          <w:bCs/>
          <w:color w:val="000000"/>
          <w:kern w:val="0"/>
          <w:sz w:val="28"/>
          <w:szCs w:val="28"/>
        </w:rPr>
        <w:t>第四</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w:t>
      </w:r>
      <w:r>
        <w:rPr>
          <w:rFonts w:hint="eastAsia" w:ascii="宋体" w:hAnsi="宋体" w:eastAsia="宋体"/>
          <w:b/>
          <w:sz w:val="28"/>
          <w:szCs w:val="28"/>
        </w:rPr>
        <w:t>综合评分办法</w:t>
      </w:r>
    </w:p>
    <w:p>
      <w:pPr>
        <w:adjustRightInd w:val="0"/>
        <w:snapToGrid w:val="0"/>
        <w:spacing w:line="360" w:lineRule="auto"/>
        <w:ind w:right="-10" w:firstLine="480" w:firstLineChars="200"/>
        <w:jc w:val="left"/>
        <w:rPr>
          <w:rFonts w:ascii="宋体" w:hAnsi="宋体" w:eastAsia="宋体"/>
          <w:sz w:val="24"/>
        </w:rPr>
      </w:pPr>
      <w:r>
        <w:rPr>
          <w:rFonts w:ascii="宋体" w:hAnsi="宋体" w:eastAsia="宋体"/>
          <w:sz w:val="24"/>
        </w:rPr>
        <w:t>本项目综合评分满分为100分，其中：技术资信分值占总分值的权重为</w:t>
      </w:r>
      <w:r>
        <w:rPr>
          <w:rFonts w:hint="eastAsia" w:ascii="宋体" w:hAnsi="宋体" w:eastAsia="宋体"/>
          <w:sz w:val="24"/>
          <w:lang w:val="en-US" w:eastAsia="zh-CN"/>
        </w:rPr>
        <w:t>9</w:t>
      </w:r>
      <w:r>
        <w:rPr>
          <w:rFonts w:ascii="宋体" w:hAnsi="宋体" w:eastAsia="宋体"/>
          <w:sz w:val="24"/>
        </w:rPr>
        <w:t>0%，价格分值占总分值的权重为</w:t>
      </w:r>
      <w:r>
        <w:rPr>
          <w:rFonts w:hint="eastAsia" w:ascii="宋体" w:hAnsi="宋体" w:eastAsia="宋体"/>
          <w:sz w:val="24"/>
          <w:lang w:val="en-US" w:eastAsia="zh-CN"/>
        </w:rPr>
        <w:t>1</w:t>
      </w:r>
      <w:r>
        <w:rPr>
          <w:rFonts w:ascii="宋体" w:hAnsi="宋体" w:eastAsia="宋体"/>
          <w:sz w:val="24"/>
        </w:rPr>
        <w:t>0%。具体评分细则如下：</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1200"/>
        <w:gridCol w:w="6105"/>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szCs w:val="21"/>
              </w:rPr>
            </w:pPr>
            <w:r>
              <w:rPr>
                <w:rFonts w:hint="eastAsia" w:ascii="宋体" w:hAnsi="宋体"/>
                <w:b/>
                <w:szCs w:val="21"/>
              </w:rPr>
              <w:t>评分指标</w:t>
            </w:r>
          </w:p>
        </w:tc>
        <w:tc>
          <w:tcPr>
            <w:tcW w:w="12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szCs w:val="21"/>
              </w:rPr>
            </w:pPr>
            <w:r>
              <w:rPr>
                <w:rFonts w:hint="eastAsia" w:ascii="宋体" w:hAnsi="宋体"/>
                <w:b/>
                <w:szCs w:val="21"/>
              </w:rPr>
              <w:t>评分内容</w:t>
            </w:r>
          </w:p>
        </w:tc>
        <w:tc>
          <w:tcPr>
            <w:tcW w:w="6105"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ascii="宋体" w:hAnsi="宋体"/>
                <w:b/>
                <w:szCs w:val="21"/>
              </w:rPr>
            </w:pPr>
            <w:r>
              <w:rPr>
                <w:rFonts w:hint="eastAsia" w:ascii="宋体" w:hAnsi="宋体"/>
                <w:b/>
                <w:szCs w:val="21"/>
              </w:rPr>
              <w:t>评分标准</w:t>
            </w:r>
          </w:p>
        </w:tc>
        <w:tc>
          <w:tcPr>
            <w:tcW w:w="1065"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ascii="宋体" w:hAnsi="宋体"/>
                <w:b/>
                <w:szCs w:val="21"/>
              </w:rPr>
            </w:pPr>
            <w:r>
              <w:rPr>
                <w:rFonts w:hint="eastAsia" w:ascii="宋体" w:hAnsi="宋体"/>
                <w:b/>
                <w:szCs w:val="21"/>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4" w:type="dxa"/>
            <w:vMerge w:val="restart"/>
            <w:tcBorders>
              <w:top w:val="single" w:color="auto" w:sz="4" w:space="0"/>
              <w:left w:val="single" w:color="auto" w:sz="4" w:space="0"/>
              <w:right w:val="single" w:color="auto" w:sz="4" w:space="0"/>
            </w:tcBorders>
            <w:noWrap w:val="0"/>
            <w:vAlign w:val="center"/>
          </w:tcPr>
          <w:p>
            <w:pPr>
              <w:spacing w:line="360" w:lineRule="auto"/>
              <w:rPr>
                <w:rFonts w:ascii="宋体" w:hAnsi="宋体"/>
                <w:b/>
                <w:szCs w:val="21"/>
              </w:rPr>
            </w:pPr>
            <w:r>
              <w:rPr>
                <w:rFonts w:hint="eastAsia" w:ascii="宋体" w:hAnsi="宋体"/>
                <w:szCs w:val="21"/>
              </w:rPr>
              <w:t>技术资信分（</w:t>
            </w:r>
            <w:r>
              <w:rPr>
                <w:rFonts w:hint="eastAsia" w:ascii="宋体" w:hAnsi="宋体"/>
                <w:szCs w:val="21"/>
                <w:lang w:val="en-US" w:eastAsia="zh-CN"/>
              </w:rPr>
              <w:t>9</w:t>
            </w:r>
            <w:r>
              <w:rPr>
                <w:rFonts w:hint="eastAsia" w:ascii="宋体" w:hAnsi="宋体"/>
                <w:szCs w:val="21"/>
              </w:rPr>
              <w:t>0 分）</w:t>
            </w:r>
          </w:p>
        </w:tc>
        <w:tc>
          <w:tcPr>
            <w:tcW w:w="1200" w:type="dxa"/>
            <w:tcBorders>
              <w:top w:val="single" w:color="auto" w:sz="4" w:space="0"/>
              <w:left w:val="single" w:color="auto" w:sz="4" w:space="0"/>
              <w:bottom w:val="single" w:color="auto" w:sz="4" w:space="0"/>
              <w:right w:val="single" w:color="auto" w:sz="4" w:space="0"/>
            </w:tcBorders>
            <w:noWrap w:val="0"/>
            <w:vAlign w:val="center"/>
          </w:tcPr>
          <w:p>
            <w:pPr>
              <w:pStyle w:val="14"/>
              <w:spacing w:line="360" w:lineRule="auto"/>
              <w:rPr>
                <w:rFonts w:ascii="宋体" w:hAnsi="宋体" w:eastAsia="宋体"/>
                <w:szCs w:val="21"/>
              </w:rPr>
            </w:pPr>
            <w:r>
              <w:rPr>
                <w:rFonts w:hint="eastAsia" w:ascii="宋体" w:hAnsi="宋体" w:cs="Times New Roman"/>
                <w:szCs w:val="21"/>
              </w:rPr>
              <w:t>公司资质及技术实力</w:t>
            </w:r>
          </w:p>
          <w:p>
            <w:pPr>
              <w:spacing w:line="360" w:lineRule="auto"/>
              <w:jc w:val="center"/>
              <w:rPr>
                <w:rFonts w:ascii="宋体" w:hAnsi="宋体"/>
                <w:bCs/>
                <w:szCs w:val="21"/>
              </w:rPr>
            </w:pPr>
          </w:p>
        </w:tc>
        <w:tc>
          <w:tcPr>
            <w:tcW w:w="6105" w:type="dxa"/>
            <w:tcBorders>
              <w:top w:val="single" w:color="auto" w:sz="4" w:space="0"/>
              <w:left w:val="single" w:color="auto" w:sz="4" w:space="0"/>
              <w:bottom w:val="single" w:color="auto" w:sz="4" w:space="0"/>
              <w:right w:val="single" w:color="auto" w:sz="4" w:space="0"/>
            </w:tcBorders>
            <w:noWrap w:val="0"/>
            <w:vAlign w:val="top"/>
          </w:tcPr>
          <w:p>
            <w:pPr>
              <w:pStyle w:val="15"/>
              <w:numPr>
                <w:ilvl w:val="0"/>
                <w:numId w:val="0"/>
              </w:numPr>
              <w:spacing w:before="81"/>
              <w:ind w:left="320" w:leftChars="0" w:hanging="320" w:firstLineChars="0"/>
              <w:rPr>
                <w:szCs w:val="21"/>
              </w:rPr>
            </w:pPr>
            <w:r>
              <w:rPr>
                <w:rFonts w:hint="eastAsia"/>
                <w:szCs w:val="21"/>
                <w:lang w:val="en-US" w:eastAsia="zh-CN"/>
              </w:rPr>
              <w:t>1、</w:t>
            </w:r>
            <w:r>
              <w:rPr>
                <w:rFonts w:hint="eastAsia"/>
                <w:szCs w:val="21"/>
              </w:rPr>
              <w:t>投标人具有消防设施工程专业承包一级资质得</w:t>
            </w:r>
            <w:r>
              <w:rPr>
                <w:rFonts w:hint="eastAsia"/>
                <w:szCs w:val="21"/>
                <w:lang w:val="en-US" w:eastAsia="zh-CN"/>
              </w:rPr>
              <w:t>3</w:t>
            </w:r>
            <w:r>
              <w:rPr>
                <w:rFonts w:hint="eastAsia"/>
                <w:szCs w:val="21"/>
              </w:rPr>
              <w:t>分；</w:t>
            </w:r>
          </w:p>
          <w:p>
            <w:pPr>
              <w:pStyle w:val="15"/>
              <w:numPr>
                <w:ilvl w:val="0"/>
                <w:numId w:val="0"/>
              </w:numPr>
              <w:spacing w:before="81"/>
              <w:ind w:left="320" w:leftChars="0" w:hanging="320" w:firstLineChars="0"/>
              <w:rPr>
                <w:szCs w:val="21"/>
              </w:rPr>
            </w:pPr>
            <w:r>
              <w:rPr>
                <w:rFonts w:hint="eastAsia"/>
                <w:szCs w:val="21"/>
                <w:lang w:val="en-US" w:eastAsia="zh-CN"/>
              </w:rPr>
              <w:t>2、</w:t>
            </w:r>
            <w:r>
              <w:rPr>
                <w:rFonts w:hint="eastAsia"/>
                <w:szCs w:val="21"/>
              </w:rPr>
              <w:t>投标人具有消防设施工程设计专项甲级资质得</w:t>
            </w:r>
            <w:r>
              <w:rPr>
                <w:rFonts w:hint="eastAsia"/>
                <w:szCs w:val="21"/>
                <w:lang w:val="en-US" w:eastAsia="zh-CN"/>
              </w:rPr>
              <w:t>3</w:t>
            </w:r>
            <w:r>
              <w:rPr>
                <w:rFonts w:hint="eastAsia"/>
                <w:szCs w:val="21"/>
              </w:rPr>
              <w:t>分；</w:t>
            </w:r>
          </w:p>
          <w:p>
            <w:pPr>
              <w:pStyle w:val="15"/>
              <w:numPr>
                <w:ilvl w:val="0"/>
                <w:numId w:val="0"/>
              </w:numPr>
              <w:spacing w:before="81"/>
              <w:ind w:left="320" w:leftChars="0" w:hanging="320" w:firstLineChars="0"/>
              <w:rPr>
                <w:rFonts w:ascii="宋体" w:hAnsi="宋体"/>
                <w:b/>
                <w:szCs w:val="21"/>
              </w:rPr>
            </w:pPr>
            <w:r>
              <w:rPr>
                <w:rFonts w:hint="eastAsia"/>
                <w:szCs w:val="21"/>
                <w:lang w:val="en-US" w:eastAsia="zh-CN"/>
              </w:rPr>
              <w:t>3、</w:t>
            </w:r>
            <w:r>
              <w:rPr>
                <w:rFonts w:hint="eastAsia"/>
                <w:szCs w:val="21"/>
              </w:rPr>
              <w:t>投标人在国家消防救援局社会消防技术服务信息系统备案消防设施维护保养检测服务得</w:t>
            </w:r>
            <w:r>
              <w:rPr>
                <w:rFonts w:hint="eastAsia"/>
                <w:szCs w:val="21"/>
                <w:lang w:val="en-US" w:eastAsia="zh-CN"/>
              </w:rPr>
              <w:t>3</w:t>
            </w:r>
            <w:r>
              <w:rPr>
                <w:rFonts w:hint="eastAsia"/>
                <w:szCs w:val="21"/>
              </w:rPr>
              <w:t>分；</w:t>
            </w:r>
            <w:r>
              <w:rPr>
                <w:rFonts w:hint="eastAsia"/>
                <w:b/>
                <w:bCs/>
                <w:szCs w:val="21"/>
              </w:rPr>
              <w:t>注：提供社会消防技术服务信息系统上的截图。</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szCs w:val="21"/>
                <w:lang w:val="en-US" w:eastAsia="zh-CN"/>
              </w:rPr>
            </w:pPr>
            <w:r>
              <w:rPr>
                <w:rStyle w:val="16"/>
                <w:rFonts w:hint="default" w:ascii="宋体" w:hAnsi="宋体"/>
                <w:sz w:val="21"/>
                <w:szCs w:val="21"/>
              </w:rPr>
              <w:t>0-</w:t>
            </w:r>
            <w:r>
              <w:rPr>
                <w:rStyle w:val="16"/>
                <w:rFonts w:hint="eastAsia" w:ascii="宋体" w:hAnsi="宋体" w:eastAsia="宋体"/>
                <w:sz w:val="21"/>
                <w:szCs w:val="21"/>
                <w:lang w:val="en-US" w:eastAsia="zh-CN"/>
              </w:rPr>
              <w:t>9</w:t>
            </w:r>
            <w:r>
              <w:rPr>
                <w:rStyle w:val="16"/>
                <w:rFonts w:hint="default" w:ascii="宋体" w:hAnsi="宋体"/>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4" w:type="dxa"/>
            <w:vMerge w:val="continue"/>
            <w:tcBorders>
              <w:left w:val="single" w:color="auto" w:sz="4" w:space="0"/>
              <w:right w:val="single" w:color="auto" w:sz="4" w:space="0"/>
            </w:tcBorders>
            <w:noWrap w:val="0"/>
            <w:vAlign w:val="center"/>
          </w:tcPr>
          <w:p>
            <w:pPr>
              <w:spacing w:line="360" w:lineRule="auto"/>
              <w:rPr>
                <w:rFonts w:hint="eastAsia" w:ascii="宋体" w:hAnsi="宋体"/>
                <w:szCs w:val="21"/>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bCs/>
                <w:kern w:val="2"/>
                <w:sz w:val="21"/>
                <w:szCs w:val="21"/>
                <w:lang w:val="en-US" w:eastAsia="zh-CN" w:bidi="ar-SA"/>
              </w:rPr>
            </w:pPr>
            <w:r>
              <w:rPr>
                <w:rFonts w:hint="eastAsia" w:ascii="宋体" w:hAnsi="宋体" w:cs="Times New Roman"/>
                <w:szCs w:val="21"/>
              </w:rPr>
              <w:t>人员配置</w:t>
            </w:r>
          </w:p>
        </w:tc>
        <w:tc>
          <w:tcPr>
            <w:tcW w:w="6105" w:type="dxa"/>
            <w:tcBorders>
              <w:top w:val="single" w:color="auto" w:sz="4" w:space="0"/>
              <w:left w:val="single" w:color="auto" w:sz="4" w:space="0"/>
              <w:bottom w:val="single" w:color="auto" w:sz="4" w:space="0"/>
              <w:right w:val="single" w:color="auto" w:sz="4" w:space="0"/>
            </w:tcBorders>
            <w:noWrap w:val="0"/>
            <w:vAlign w:val="top"/>
          </w:tcPr>
          <w:p>
            <w:pPr>
              <w:pStyle w:val="15"/>
              <w:spacing w:before="81"/>
              <w:rPr>
                <w:szCs w:val="21"/>
              </w:rPr>
            </w:pPr>
            <w:r>
              <w:rPr>
                <w:szCs w:val="21"/>
              </w:rPr>
              <w:t>1、拟配项目经理</w:t>
            </w:r>
            <w:r>
              <w:rPr>
                <w:rFonts w:hint="eastAsia"/>
                <w:szCs w:val="21"/>
              </w:rPr>
              <w:t>：</w:t>
            </w:r>
          </w:p>
          <w:p>
            <w:pPr>
              <w:pStyle w:val="15"/>
              <w:tabs>
                <w:tab w:val="left" w:pos="348"/>
              </w:tabs>
              <w:autoSpaceDE w:val="0"/>
              <w:autoSpaceDN w:val="0"/>
              <w:spacing w:before="2"/>
              <w:ind w:right="187"/>
              <w:jc w:val="left"/>
              <w:rPr>
                <w:szCs w:val="21"/>
                <w:lang w:val="en-US"/>
              </w:rPr>
            </w:pPr>
            <w:r>
              <w:rPr>
                <w:rFonts w:hint="eastAsia"/>
                <w:szCs w:val="21"/>
                <w:lang w:val="en-US"/>
              </w:rPr>
              <w:t>（1）具有建筑工程相关专业高级及以上职称得2分；</w:t>
            </w:r>
          </w:p>
          <w:p>
            <w:pPr>
              <w:pStyle w:val="15"/>
              <w:tabs>
                <w:tab w:val="left" w:pos="348"/>
              </w:tabs>
              <w:autoSpaceDE w:val="0"/>
              <w:autoSpaceDN w:val="0"/>
              <w:spacing w:before="2"/>
              <w:ind w:right="187"/>
              <w:jc w:val="left"/>
              <w:rPr>
                <w:szCs w:val="21"/>
                <w:lang w:val="en-US"/>
              </w:rPr>
            </w:pPr>
            <w:r>
              <w:rPr>
                <w:rFonts w:hint="eastAsia"/>
                <w:szCs w:val="21"/>
                <w:lang w:val="en-US"/>
              </w:rPr>
              <w:t>（2）具有一级注册建造师证书得2分；</w:t>
            </w:r>
          </w:p>
          <w:p>
            <w:pPr>
              <w:pStyle w:val="15"/>
              <w:tabs>
                <w:tab w:val="left" w:pos="348"/>
              </w:tabs>
              <w:autoSpaceDE w:val="0"/>
              <w:autoSpaceDN w:val="0"/>
              <w:spacing w:before="2"/>
              <w:ind w:right="187"/>
              <w:jc w:val="left"/>
              <w:rPr>
                <w:szCs w:val="21"/>
                <w:lang w:val="en-US"/>
              </w:rPr>
            </w:pPr>
            <w:r>
              <w:rPr>
                <w:rFonts w:hint="eastAsia"/>
                <w:szCs w:val="21"/>
                <w:lang w:val="en-US"/>
              </w:rPr>
              <w:t>（3）具有一级注册消防工程师证书得2分；</w:t>
            </w:r>
          </w:p>
          <w:p>
            <w:pPr>
              <w:pStyle w:val="15"/>
              <w:spacing w:before="1"/>
              <w:rPr>
                <w:szCs w:val="21"/>
              </w:rPr>
            </w:pPr>
            <w:r>
              <w:rPr>
                <w:rFonts w:hint="eastAsia"/>
                <w:szCs w:val="21"/>
                <w:lang w:val="en-US"/>
              </w:rPr>
              <w:t>2、</w:t>
            </w:r>
            <w:r>
              <w:rPr>
                <w:szCs w:val="21"/>
              </w:rPr>
              <w:t>拟配项目技术负责人</w:t>
            </w:r>
            <w:r>
              <w:rPr>
                <w:rFonts w:hint="eastAsia"/>
                <w:szCs w:val="21"/>
              </w:rPr>
              <w:t>：</w:t>
            </w:r>
          </w:p>
          <w:p>
            <w:pPr>
              <w:pStyle w:val="15"/>
              <w:tabs>
                <w:tab w:val="left" w:pos="348"/>
              </w:tabs>
              <w:autoSpaceDE w:val="0"/>
              <w:autoSpaceDN w:val="0"/>
              <w:spacing w:before="2"/>
              <w:ind w:right="187"/>
              <w:jc w:val="left"/>
              <w:rPr>
                <w:szCs w:val="21"/>
                <w:lang w:val="en-US"/>
              </w:rPr>
            </w:pPr>
            <w:r>
              <w:rPr>
                <w:rFonts w:hint="eastAsia"/>
                <w:szCs w:val="21"/>
                <w:lang w:val="en-US"/>
              </w:rPr>
              <w:t>（1）具有一级注册建造师证书得2分；</w:t>
            </w:r>
          </w:p>
          <w:p>
            <w:pPr>
              <w:pStyle w:val="15"/>
              <w:tabs>
                <w:tab w:val="left" w:pos="348"/>
              </w:tabs>
              <w:autoSpaceDE w:val="0"/>
              <w:autoSpaceDN w:val="0"/>
              <w:spacing w:before="2"/>
              <w:ind w:right="187"/>
              <w:jc w:val="left"/>
              <w:rPr>
                <w:szCs w:val="21"/>
                <w:lang w:val="en-US"/>
              </w:rPr>
            </w:pPr>
            <w:r>
              <w:rPr>
                <w:rFonts w:hint="eastAsia"/>
                <w:szCs w:val="21"/>
                <w:lang w:val="en-US"/>
              </w:rPr>
              <w:t>（2）具有一级注册消防工程师证书得2分；</w:t>
            </w:r>
          </w:p>
          <w:p>
            <w:pPr>
              <w:spacing w:line="360" w:lineRule="auto"/>
              <w:jc w:val="left"/>
              <w:rPr>
                <w:szCs w:val="21"/>
              </w:rPr>
            </w:pPr>
            <w:r>
              <w:rPr>
                <w:rFonts w:hint="eastAsia"/>
                <w:szCs w:val="21"/>
              </w:rPr>
              <w:t>（3）具有一级注册造价工程师证书得2分；</w:t>
            </w:r>
          </w:p>
          <w:p>
            <w:pPr>
              <w:spacing w:line="360" w:lineRule="auto"/>
              <w:jc w:val="left"/>
              <w:rPr>
                <w:szCs w:val="21"/>
              </w:rPr>
            </w:pPr>
            <w:r>
              <w:rPr>
                <w:rFonts w:hint="eastAsia"/>
                <w:szCs w:val="21"/>
              </w:rPr>
              <w:t>3、</w:t>
            </w:r>
            <w:r>
              <w:rPr>
                <w:szCs w:val="21"/>
              </w:rPr>
              <w:t>拟配</w:t>
            </w:r>
            <w:r>
              <w:rPr>
                <w:rFonts w:hint="eastAsia"/>
                <w:szCs w:val="21"/>
              </w:rPr>
              <w:t>其他</w:t>
            </w:r>
            <w:r>
              <w:rPr>
                <w:szCs w:val="21"/>
              </w:rPr>
              <w:t>项目技术</w:t>
            </w:r>
            <w:r>
              <w:rPr>
                <w:rFonts w:hint="eastAsia"/>
                <w:szCs w:val="21"/>
              </w:rPr>
              <w:t>人员：</w:t>
            </w:r>
          </w:p>
          <w:p>
            <w:pPr>
              <w:spacing w:line="300" w:lineRule="exact"/>
              <w:jc w:val="left"/>
              <w:rPr>
                <w:rFonts w:cs="宋体"/>
                <w:szCs w:val="21"/>
                <w:lang w:bidi="zh-CN"/>
              </w:rPr>
            </w:pPr>
            <w:r>
              <w:rPr>
                <w:rFonts w:hint="eastAsia"/>
                <w:szCs w:val="21"/>
              </w:rPr>
              <w:t>（1）每</w:t>
            </w:r>
            <w:r>
              <w:rPr>
                <w:rFonts w:hint="eastAsia" w:cs="宋体"/>
                <w:szCs w:val="21"/>
                <w:lang w:bidi="zh-CN"/>
              </w:rPr>
              <w:t>配备一个具有一级注册消防工程师证书的技术人员得2分，满分4分。</w:t>
            </w:r>
          </w:p>
          <w:p>
            <w:pPr>
              <w:pStyle w:val="14"/>
              <w:spacing w:line="360" w:lineRule="auto"/>
              <w:rPr>
                <w:rFonts w:hint="default" w:ascii="宋体" w:hAnsi="宋体" w:eastAsia="宋体" w:cs="Times New Roman"/>
                <w:b/>
                <w:color w:val="000000"/>
                <w:kern w:val="2"/>
                <w:sz w:val="21"/>
                <w:szCs w:val="21"/>
                <w:lang w:val="en-US" w:eastAsia="zh-CN" w:bidi="ar-SA"/>
              </w:rPr>
            </w:pPr>
            <w:r>
              <w:rPr>
                <w:rFonts w:hint="eastAsia" w:ascii="宋体" w:hAnsi="宋体"/>
                <w:b/>
                <w:szCs w:val="21"/>
              </w:rPr>
              <w:t>注：项目经理、项目技术负责人及其他技术人员不得互相兼任，岗位独立。</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b/>
                <w:kern w:val="2"/>
                <w:sz w:val="21"/>
                <w:szCs w:val="21"/>
                <w:lang w:val="en-US" w:eastAsia="zh-CN" w:bidi="ar-SA"/>
              </w:rPr>
            </w:pPr>
            <w:r>
              <w:rPr>
                <w:rFonts w:hint="eastAsia" w:ascii="宋体" w:hAnsi="宋体"/>
                <w:szCs w:val="21"/>
                <w:lang w:val="en-US" w:eastAsia="zh-CN"/>
              </w:rPr>
              <w:t>0-16分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4" w:type="dxa"/>
            <w:vMerge w:val="continue"/>
            <w:tcBorders>
              <w:top w:val="single" w:color="auto" w:sz="4" w:space="0"/>
              <w:left w:val="single" w:color="auto" w:sz="4" w:space="0"/>
              <w:right w:val="single" w:color="auto" w:sz="4" w:space="0"/>
            </w:tcBorders>
            <w:noWrap w:val="0"/>
            <w:vAlign w:val="center"/>
          </w:tcPr>
          <w:p>
            <w:pPr>
              <w:spacing w:line="360" w:lineRule="auto"/>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Times New Roman"/>
                <w:szCs w:val="21"/>
              </w:rPr>
            </w:pPr>
            <w:r>
              <w:rPr>
                <w:rFonts w:hint="eastAsia" w:ascii="宋体" w:hAnsi="宋体" w:cs="Times New Roman"/>
                <w:szCs w:val="21"/>
                <w:lang w:eastAsia="zh-CN"/>
              </w:rPr>
              <w:t>供应商业绩</w:t>
            </w:r>
          </w:p>
        </w:tc>
        <w:tc>
          <w:tcPr>
            <w:tcW w:w="6105"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hint="eastAsia" w:ascii="宋体" w:hAnsi="宋体" w:eastAsia="宋体" w:cs="Times New Roman"/>
                <w:b/>
                <w:kern w:val="2"/>
                <w:sz w:val="21"/>
                <w:szCs w:val="21"/>
                <w:lang w:val="en-US" w:eastAsia="zh-CN" w:bidi="ar-SA"/>
              </w:rPr>
            </w:pPr>
            <w:r>
              <w:rPr>
                <w:rFonts w:hint="eastAsia"/>
                <w:szCs w:val="21"/>
              </w:rPr>
              <w:t>投标人自 2021 年 1 月 1 日至今，具备单项合同金额 10万元及以上的公共建筑（不含厂房）消防改造类业绩，每提供一个得 4分，满分为 20分。</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olor w:val="000000"/>
                <w:kern w:val="2"/>
                <w:sz w:val="21"/>
                <w:szCs w:val="21"/>
                <w:lang w:val="en-US" w:eastAsia="zh-CN" w:bidi="ar-SA"/>
              </w:rPr>
            </w:pPr>
            <w:r>
              <w:rPr>
                <w:rStyle w:val="16"/>
                <w:rFonts w:hint="eastAsia" w:ascii="宋体" w:hAnsi="宋体"/>
                <w:sz w:val="21"/>
                <w:szCs w:val="21"/>
                <w:lang w:val="en-US" w:eastAsia="zh-CN"/>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4" w:type="dxa"/>
            <w:vMerge w:val="continue"/>
            <w:tcBorders>
              <w:top w:val="single" w:color="auto" w:sz="4" w:space="0"/>
              <w:left w:val="single" w:color="auto" w:sz="4" w:space="0"/>
              <w:right w:val="single" w:color="auto" w:sz="4" w:space="0"/>
            </w:tcBorders>
            <w:noWrap w:val="0"/>
            <w:vAlign w:val="center"/>
          </w:tcPr>
          <w:p>
            <w:pPr>
              <w:spacing w:line="360" w:lineRule="auto"/>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Times New Roman"/>
                <w:szCs w:val="21"/>
              </w:rPr>
            </w:pPr>
            <w:r>
              <w:rPr>
                <w:rFonts w:hint="eastAsia" w:ascii="宋体" w:hAnsi="宋体" w:eastAsia="宋体"/>
                <w:szCs w:val="21"/>
              </w:rPr>
              <w:t>质保承诺</w:t>
            </w:r>
          </w:p>
        </w:tc>
        <w:tc>
          <w:tcPr>
            <w:tcW w:w="6105" w:type="dxa"/>
            <w:tcBorders>
              <w:top w:val="single" w:color="auto" w:sz="4" w:space="0"/>
              <w:left w:val="single" w:color="auto" w:sz="4" w:space="0"/>
              <w:bottom w:val="single" w:color="auto" w:sz="4" w:space="0"/>
              <w:right w:val="single" w:color="auto" w:sz="4" w:space="0"/>
            </w:tcBorders>
            <w:noWrap w:val="0"/>
            <w:vAlign w:val="top"/>
          </w:tcPr>
          <w:p>
            <w:pPr>
              <w:pStyle w:val="14"/>
              <w:spacing w:line="360" w:lineRule="auto"/>
              <w:rPr>
                <w:rFonts w:ascii="宋体" w:hAnsi="宋体" w:eastAsia="宋体"/>
                <w:szCs w:val="21"/>
                <w:highlight w:val="none"/>
              </w:rPr>
            </w:pPr>
            <w:r>
              <w:rPr>
                <w:rFonts w:hint="eastAsia" w:ascii="宋体" w:hAnsi="宋体" w:eastAsia="宋体"/>
                <w:szCs w:val="21"/>
                <w:highlight w:val="none"/>
              </w:rPr>
              <w:t>提供不少于</w:t>
            </w:r>
            <w:r>
              <w:rPr>
                <w:rFonts w:hint="eastAsia" w:ascii="宋体" w:hAnsi="宋体" w:eastAsia="宋体"/>
                <w:szCs w:val="21"/>
                <w:highlight w:val="none"/>
                <w:lang w:val="en-US" w:eastAsia="zh-CN"/>
              </w:rPr>
              <w:t>2</w:t>
            </w:r>
            <w:r>
              <w:rPr>
                <w:rFonts w:hint="eastAsia" w:ascii="宋体" w:hAnsi="宋体" w:eastAsia="宋体"/>
                <w:szCs w:val="21"/>
                <w:highlight w:val="none"/>
              </w:rPr>
              <w:t>年免费质保承诺函，得</w:t>
            </w:r>
            <w:r>
              <w:rPr>
                <w:rFonts w:hint="eastAsia" w:ascii="宋体" w:hAnsi="宋体"/>
                <w:szCs w:val="21"/>
                <w:highlight w:val="none"/>
                <w:lang w:val="en-US" w:eastAsia="zh-CN"/>
              </w:rPr>
              <w:t>5</w:t>
            </w:r>
            <w:r>
              <w:rPr>
                <w:rFonts w:hint="eastAsia" w:ascii="宋体" w:hAnsi="宋体" w:eastAsia="宋体"/>
                <w:szCs w:val="21"/>
                <w:highlight w:val="none"/>
              </w:rPr>
              <w:t>分，不提供或提供少于</w:t>
            </w:r>
            <w:r>
              <w:rPr>
                <w:rFonts w:hint="eastAsia" w:ascii="宋体" w:hAnsi="宋体" w:eastAsia="宋体"/>
                <w:szCs w:val="21"/>
                <w:highlight w:val="none"/>
                <w:lang w:val="en-US" w:eastAsia="zh-CN"/>
              </w:rPr>
              <w:t>2</w:t>
            </w:r>
            <w:r>
              <w:rPr>
                <w:rFonts w:hint="eastAsia" w:ascii="宋体" w:hAnsi="宋体" w:eastAsia="宋体"/>
                <w:szCs w:val="21"/>
                <w:highlight w:val="none"/>
              </w:rPr>
              <w:t>年的不得分；</w:t>
            </w:r>
          </w:p>
          <w:p>
            <w:pPr>
              <w:spacing w:line="360" w:lineRule="auto"/>
              <w:jc w:val="left"/>
              <w:rPr>
                <w:rFonts w:hint="eastAsia" w:ascii="宋体" w:hAnsi="宋体" w:eastAsia="宋体" w:cs="Times New Roman"/>
                <w:b/>
                <w:kern w:val="2"/>
                <w:sz w:val="21"/>
                <w:szCs w:val="21"/>
                <w:lang w:val="en-US" w:eastAsia="zh-CN" w:bidi="ar-SA"/>
              </w:rPr>
            </w:pPr>
            <w:r>
              <w:rPr>
                <w:rFonts w:hint="eastAsia" w:ascii="宋体" w:hAnsi="宋体" w:cs="Times New Roman"/>
                <w:b/>
                <w:szCs w:val="21"/>
              </w:rPr>
              <w:t>注：投标文件中提供质保承诺函扫描件（格式自拟）。</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olor w:val="000000"/>
                <w:kern w:val="2"/>
                <w:sz w:val="21"/>
                <w:szCs w:val="21"/>
                <w:lang w:val="en-US" w:eastAsia="zh-CN" w:bidi="ar-SA"/>
              </w:rPr>
            </w:pPr>
            <w:r>
              <w:rPr>
                <w:rStyle w:val="16"/>
                <w:rFonts w:hint="default" w:ascii="宋体" w:hAnsi="宋体" w:eastAsia="宋体"/>
                <w:sz w:val="21"/>
                <w:szCs w:val="21"/>
              </w:rPr>
              <w:t>0-</w:t>
            </w:r>
            <w:r>
              <w:rPr>
                <w:rStyle w:val="16"/>
                <w:rFonts w:hint="eastAsia" w:ascii="宋体" w:hAnsi="宋体"/>
                <w:sz w:val="21"/>
                <w:szCs w:val="21"/>
                <w:lang w:val="en-US" w:eastAsia="zh-CN"/>
              </w:rPr>
              <w:t>5</w:t>
            </w:r>
            <w:r>
              <w:rPr>
                <w:rStyle w:val="16"/>
                <w:rFonts w:hint="default" w:ascii="宋体" w:hAnsi="宋体" w:eastAsia="宋体"/>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4" w:type="dxa"/>
            <w:vMerge w:val="continue"/>
            <w:tcBorders>
              <w:top w:val="single" w:color="auto" w:sz="4" w:space="0"/>
              <w:left w:val="single" w:color="auto" w:sz="4" w:space="0"/>
              <w:right w:val="single" w:color="auto" w:sz="4" w:space="0"/>
            </w:tcBorders>
            <w:noWrap w:val="0"/>
            <w:vAlign w:val="center"/>
          </w:tcPr>
          <w:p>
            <w:pPr>
              <w:spacing w:line="360" w:lineRule="auto"/>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Times New Roman"/>
                <w:kern w:val="2"/>
                <w:sz w:val="21"/>
                <w:szCs w:val="21"/>
                <w:lang w:val="en-US" w:eastAsia="zh-CN" w:bidi="ar-SA"/>
              </w:rPr>
            </w:pPr>
            <w:r>
              <w:rPr>
                <w:rFonts w:hint="eastAsia" w:ascii="宋体" w:hAnsi="宋体" w:cs="Times New Roman"/>
                <w:szCs w:val="21"/>
              </w:rPr>
              <w:t>项目实施方案</w:t>
            </w:r>
          </w:p>
        </w:tc>
        <w:tc>
          <w:tcPr>
            <w:tcW w:w="6105"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left"/>
              <w:rPr>
                <w:rFonts w:ascii="宋体" w:hAnsi="宋体" w:cs="Times New Roman"/>
                <w:szCs w:val="21"/>
              </w:rPr>
            </w:pPr>
            <w:r>
              <w:rPr>
                <w:rFonts w:hint="eastAsia" w:ascii="宋体" w:hAnsi="宋体" w:cs="Times New Roman"/>
                <w:szCs w:val="21"/>
              </w:rPr>
              <w:t>供应商提供项目实施方案，由</w:t>
            </w:r>
            <w:r>
              <w:rPr>
                <w:rFonts w:hint="eastAsia" w:ascii="宋体" w:hAnsi="宋体"/>
                <w:szCs w:val="21"/>
              </w:rPr>
              <w:t>评委会</w:t>
            </w:r>
            <w:r>
              <w:rPr>
                <w:rFonts w:hint="eastAsia" w:ascii="宋体" w:hAnsi="宋体" w:cs="Times New Roman"/>
                <w:szCs w:val="21"/>
              </w:rPr>
              <w:t>综合评分：</w:t>
            </w:r>
          </w:p>
          <w:p>
            <w:pPr>
              <w:spacing w:line="300" w:lineRule="exact"/>
              <w:ind w:firstLine="422" w:firstLineChars="200"/>
              <w:jc w:val="left"/>
              <w:rPr>
                <w:rFonts w:ascii="宋体" w:hAnsi="宋体" w:cs="Times New Roman"/>
                <w:b/>
                <w:bCs/>
                <w:szCs w:val="21"/>
              </w:rPr>
            </w:pPr>
            <w:r>
              <w:rPr>
                <w:rFonts w:hint="eastAsia" w:ascii="宋体" w:hAnsi="宋体" w:cs="Times New Roman"/>
                <w:b/>
                <w:bCs/>
                <w:szCs w:val="21"/>
              </w:rPr>
              <w:t>1.各分部分项工程施工方案；</w:t>
            </w:r>
          </w:p>
          <w:p>
            <w:pPr>
              <w:spacing w:line="300" w:lineRule="exact"/>
              <w:ind w:firstLine="422" w:firstLineChars="200"/>
              <w:jc w:val="left"/>
              <w:rPr>
                <w:rFonts w:ascii="宋体" w:hAnsi="宋体" w:cs="Times New Roman"/>
                <w:b/>
                <w:bCs/>
                <w:szCs w:val="21"/>
              </w:rPr>
            </w:pPr>
            <w:r>
              <w:rPr>
                <w:rFonts w:hint="eastAsia" w:ascii="宋体" w:hAnsi="宋体" w:cs="Times New Roman"/>
                <w:b/>
                <w:bCs/>
                <w:szCs w:val="21"/>
              </w:rPr>
              <w:t>2.技术保障措施；</w:t>
            </w:r>
          </w:p>
          <w:p>
            <w:pPr>
              <w:spacing w:line="300" w:lineRule="exact"/>
              <w:jc w:val="left"/>
              <w:rPr>
                <w:rFonts w:ascii="宋体" w:hAnsi="宋体" w:cs="Times New Roman"/>
                <w:szCs w:val="21"/>
              </w:rPr>
            </w:pPr>
            <w:r>
              <w:rPr>
                <w:rFonts w:hint="eastAsia" w:ascii="宋体" w:hAnsi="宋体" w:cs="Times New Roman"/>
                <w:szCs w:val="21"/>
              </w:rPr>
              <w:t>上述每项描述详尽、符合实际、可行性强，针对性强的，得12分；</w:t>
            </w:r>
          </w:p>
          <w:p>
            <w:pPr>
              <w:spacing w:line="300" w:lineRule="exact"/>
              <w:jc w:val="left"/>
              <w:rPr>
                <w:rFonts w:ascii="宋体" w:hAnsi="宋体" w:cs="Times New Roman"/>
                <w:szCs w:val="21"/>
              </w:rPr>
            </w:pPr>
            <w:r>
              <w:rPr>
                <w:rFonts w:hint="eastAsia" w:ascii="宋体" w:hAnsi="宋体" w:cs="Times New Roman"/>
                <w:szCs w:val="21"/>
              </w:rPr>
              <w:t>上述每项描述比较明确、符合实际、针对性较强的，得8分；</w:t>
            </w:r>
          </w:p>
          <w:p>
            <w:pPr>
              <w:spacing w:line="300" w:lineRule="exact"/>
              <w:jc w:val="left"/>
              <w:rPr>
                <w:rFonts w:ascii="宋体" w:hAnsi="宋体" w:cs="Times New Roman"/>
                <w:szCs w:val="21"/>
              </w:rPr>
            </w:pPr>
            <w:r>
              <w:rPr>
                <w:rFonts w:hint="eastAsia" w:ascii="宋体" w:hAnsi="宋体" w:cs="Times New Roman"/>
                <w:szCs w:val="21"/>
              </w:rPr>
              <w:t>上述每项描述内容简单、有待改进，基本符合实际的，得4分；</w:t>
            </w:r>
          </w:p>
          <w:p>
            <w:pPr>
              <w:spacing w:line="360" w:lineRule="auto"/>
              <w:jc w:val="left"/>
              <w:rPr>
                <w:rFonts w:hint="eastAsia" w:ascii="宋体" w:hAnsi="宋体" w:cs="Times New Roman"/>
                <w:kern w:val="2"/>
                <w:sz w:val="21"/>
                <w:szCs w:val="21"/>
                <w:lang w:val="en-US" w:eastAsia="zh-CN" w:bidi="ar-SA"/>
              </w:rPr>
            </w:pPr>
            <w:r>
              <w:rPr>
                <w:rFonts w:hint="eastAsia" w:ascii="宋体" w:hAnsi="宋体" w:cs="Times New Roman"/>
                <w:szCs w:val="21"/>
              </w:rPr>
              <w:t>上述每项描述不明确、思路不清晰、不符合实际或没有描述的，得0分。</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olor w:val="000000"/>
                <w:kern w:val="2"/>
                <w:sz w:val="21"/>
                <w:szCs w:val="21"/>
                <w:lang w:val="en-US" w:eastAsia="zh-CN" w:bidi="ar-SA"/>
              </w:rPr>
            </w:pPr>
            <w:r>
              <w:rPr>
                <w:rStyle w:val="16"/>
                <w:rFonts w:hint="eastAsia" w:ascii="宋体" w:hAnsi="宋体"/>
                <w:sz w:val="21"/>
                <w:szCs w:val="21"/>
                <w:lang w:val="en-US" w:eastAsia="zh-CN"/>
              </w:rPr>
              <w:t>0-12分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4" w:type="dxa"/>
            <w:vMerge w:val="continue"/>
            <w:tcBorders>
              <w:top w:val="single" w:color="auto" w:sz="4" w:space="0"/>
              <w:left w:val="single" w:color="auto" w:sz="4" w:space="0"/>
              <w:right w:val="single" w:color="auto" w:sz="4" w:space="0"/>
            </w:tcBorders>
            <w:noWrap w:val="0"/>
            <w:vAlign w:val="center"/>
          </w:tcPr>
          <w:p>
            <w:pPr>
              <w:spacing w:line="360" w:lineRule="auto"/>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pStyle w:val="14"/>
              <w:spacing w:line="360" w:lineRule="auto"/>
              <w:jc w:val="left"/>
              <w:rPr>
                <w:rFonts w:hint="eastAsia" w:ascii="宋体" w:hAnsi="宋体" w:cs="Times New Roman"/>
                <w:szCs w:val="21"/>
              </w:rPr>
            </w:pPr>
            <w:r>
              <w:rPr>
                <w:rFonts w:hint="eastAsia" w:ascii="宋体" w:hAnsi="宋体" w:eastAsia="宋体"/>
                <w:szCs w:val="21"/>
              </w:rPr>
              <w:t>施工重点、难点施工</w:t>
            </w:r>
          </w:p>
        </w:tc>
        <w:tc>
          <w:tcPr>
            <w:tcW w:w="6105" w:type="dxa"/>
            <w:tcBorders>
              <w:top w:val="single" w:color="auto" w:sz="4" w:space="0"/>
              <w:left w:val="single" w:color="auto" w:sz="4" w:space="0"/>
              <w:bottom w:val="single" w:color="auto" w:sz="4" w:space="0"/>
              <w:right w:val="single" w:color="auto" w:sz="4" w:space="0"/>
            </w:tcBorders>
            <w:noWrap w:val="0"/>
            <w:vAlign w:val="top"/>
          </w:tcPr>
          <w:p>
            <w:pPr>
              <w:pStyle w:val="14"/>
              <w:spacing w:line="300" w:lineRule="exact"/>
              <w:rPr>
                <w:rFonts w:ascii="宋体" w:hAnsi="宋体" w:eastAsia="宋体"/>
                <w:szCs w:val="21"/>
              </w:rPr>
            </w:pPr>
            <w:r>
              <w:rPr>
                <w:rFonts w:hint="eastAsia" w:ascii="宋体" w:hAnsi="宋体" w:eastAsia="宋体"/>
                <w:szCs w:val="21"/>
              </w:rPr>
              <w:t>根据供应商对项目需求及内容的理解与认识程度，对项目重点难点、关键点及措施的分析进行评分。</w:t>
            </w:r>
          </w:p>
          <w:p>
            <w:pPr>
              <w:pStyle w:val="14"/>
              <w:spacing w:line="300" w:lineRule="exact"/>
              <w:ind w:left="360"/>
              <w:rPr>
                <w:rFonts w:ascii="宋体" w:hAnsi="宋体" w:eastAsia="宋体"/>
                <w:b/>
                <w:bCs/>
                <w:szCs w:val="21"/>
              </w:rPr>
            </w:pPr>
            <w:r>
              <w:rPr>
                <w:rFonts w:hint="eastAsia" w:ascii="宋体" w:hAnsi="宋体" w:eastAsia="宋体"/>
                <w:b/>
                <w:bCs/>
                <w:szCs w:val="21"/>
              </w:rPr>
              <w:t>1.</w:t>
            </w:r>
            <w:r>
              <w:rPr>
                <w:rFonts w:ascii="宋体" w:hAnsi="宋体" w:eastAsia="宋体"/>
                <w:b/>
                <w:bCs/>
                <w:szCs w:val="21"/>
              </w:rPr>
              <w:t>项目需求及内容的理解</w:t>
            </w:r>
          </w:p>
          <w:p>
            <w:pPr>
              <w:pStyle w:val="14"/>
              <w:spacing w:line="300" w:lineRule="exact"/>
              <w:ind w:left="360"/>
              <w:rPr>
                <w:rFonts w:ascii="宋体" w:hAnsi="宋体" w:eastAsia="宋体"/>
                <w:b/>
                <w:bCs/>
                <w:szCs w:val="21"/>
              </w:rPr>
            </w:pPr>
            <w:r>
              <w:rPr>
                <w:rFonts w:hint="eastAsia" w:ascii="宋体" w:hAnsi="宋体" w:eastAsia="宋体"/>
                <w:b/>
                <w:bCs/>
                <w:szCs w:val="21"/>
              </w:rPr>
              <w:t>2.</w:t>
            </w:r>
            <w:r>
              <w:rPr>
                <w:rFonts w:ascii="宋体" w:hAnsi="宋体" w:eastAsia="宋体"/>
                <w:b/>
                <w:bCs/>
                <w:szCs w:val="21"/>
              </w:rPr>
              <w:t>难点、关键点及措施</w:t>
            </w:r>
          </w:p>
          <w:p>
            <w:pPr>
              <w:pStyle w:val="14"/>
              <w:spacing w:line="300" w:lineRule="exact"/>
              <w:rPr>
                <w:rFonts w:ascii="宋体" w:hAnsi="宋体" w:eastAsia="宋体"/>
                <w:szCs w:val="21"/>
              </w:rPr>
            </w:pPr>
            <w:r>
              <w:rPr>
                <w:rFonts w:hint="eastAsia" w:ascii="宋体" w:hAnsi="宋体" w:eastAsia="宋体"/>
                <w:szCs w:val="21"/>
              </w:rPr>
              <w:t>上述每项描述详尽、符合实际、可行性强，针对性强的，得</w:t>
            </w:r>
            <w:r>
              <w:rPr>
                <w:rFonts w:ascii="宋体" w:hAnsi="宋体" w:eastAsia="宋体"/>
                <w:szCs w:val="21"/>
              </w:rPr>
              <w:t>1</w:t>
            </w:r>
            <w:r>
              <w:rPr>
                <w:rFonts w:hint="eastAsia" w:ascii="宋体" w:hAnsi="宋体" w:eastAsia="宋体"/>
                <w:szCs w:val="21"/>
              </w:rPr>
              <w:t>2</w:t>
            </w:r>
            <w:r>
              <w:rPr>
                <w:rFonts w:ascii="宋体" w:hAnsi="宋体" w:eastAsia="宋体"/>
                <w:szCs w:val="21"/>
              </w:rPr>
              <w:t>分；</w:t>
            </w:r>
          </w:p>
          <w:p>
            <w:pPr>
              <w:pStyle w:val="14"/>
              <w:spacing w:line="300" w:lineRule="exact"/>
              <w:rPr>
                <w:rFonts w:ascii="宋体" w:hAnsi="宋体" w:eastAsia="宋体"/>
                <w:szCs w:val="21"/>
              </w:rPr>
            </w:pPr>
            <w:r>
              <w:rPr>
                <w:rFonts w:hint="eastAsia" w:ascii="宋体" w:hAnsi="宋体" w:eastAsia="宋体"/>
                <w:szCs w:val="21"/>
              </w:rPr>
              <w:t>上述每项描述比较明确、符合实际、针对性较强的，得8</w:t>
            </w:r>
            <w:r>
              <w:rPr>
                <w:rFonts w:ascii="宋体" w:hAnsi="宋体" w:eastAsia="宋体"/>
                <w:szCs w:val="21"/>
              </w:rPr>
              <w:t>分；</w:t>
            </w:r>
          </w:p>
          <w:p>
            <w:pPr>
              <w:pStyle w:val="14"/>
              <w:spacing w:line="300" w:lineRule="exact"/>
              <w:rPr>
                <w:rFonts w:ascii="宋体" w:hAnsi="宋体" w:eastAsia="宋体"/>
                <w:szCs w:val="21"/>
              </w:rPr>
            </w:pPr>
            <w:r>
              <w:rPr>
                <w:rFonts w:hint="eastAsia" w:ascii="宋体" w:hAnsi="宋体" w:eastAsia="宋体"/>
                <w:szCs w:val="21"/>
              </w:rPr>
              <w:t>上述每项描述内容简单、有待改进，基本符合实际的，得4</w:t>
            </w:r>
            <w:r>
              <w:rPr>
                <w:rFonts w:ascii="宋体" w:hAnsi="宋体" w:eastAsia="宋体"/>
                <w:szCs w:val="21"/>
              </w:rPr>
              <w:t>分；</w:t>
            </w:r>
          </w:p>
          <w:p>
            <w:pPr>
              <w:spacing w:line="360" w:lineRule="auto"/>
              <w:jc w:val="left"/>
              <w:rPr>
                <w:rFonts w:hint="eastAsia" w:ascii="宋体" w:hAnsi="宋体" w:eastAsia="宋体" w:cs="Times New Roman"/>
                <w:b/>
                <w:kern w:val="2"/>
                <w:sz w:val="21"/>
                <w:szCs w:val="21"/>
                <w:lang w:val="en-US" w:eastAsia="zh-CN" w:bidi="ar-SA"/>
              </w:rPr>
            </w:pPr>
            <w:r>
              <w:rPr>
                <w:rFonts w:hint="eastAsia" w:ascii="宋体" w:hAnsi="宋体" w:eastAsia="宋体"/>
                <w:szCs w:val="21"/>
              </w:rPr>
              <w:t>上述每项描述不明确、思路不清晰、不符合实际或没有描述的，得</w:t>
            </w:r>
            <w:r>
              <w:rPr>
                <w:rFonts w:ascii="宋体" w:hAnsi="宋体" w:eastAsia="宋体"/>
                <w:szCs w:val="21"/>
              </w:rPr>
              <w:t>0分。</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color w:val="000000"/>
                <w:kern w:val="2"/>
                <w:sz w:val="21"/>
                <w:szCs w:val="21"/>
                <w:lang w:val="en-US" w:eastAsia="zh-CN" w:bidi="ar-SA"/>
              </w:rPr>
            </w:pPr>
            <w:r>
              <w:rPr>
                <w:rFonts w:hint="eastAsia" w:ascii="宋体" w:hAnsi="宋体" w:eastAsia="宋体"/>
                <w:color w:val="000000"/>
                <w:kern w:val="2"/>
                <w:sz w:val="21"/>
                <w:szCs w:val="21"/>
                <w:lang w:val="en-US" w:eastAsia="zh-CN" w:bidi="ar-SA"/>
              </w:rPr>
              <w:t>0-12分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4" w:type="dxa"/>
            <w:vMerge w:val="continue"/>
            <w:tcBorders>
              <w:top w:val="single" w:color="auto" w:sz="4" w:space="0"/>
              <w:left w:val="single" w:color="auto" w:sz="4" w:space="0"/>
              <w:right w:val="single" w:color="auto" w:sz="4" w:space="0"/>
            </w:tcBorders>
            <w:noWrap w:val="0"/>
            <w:vAlign w:val="center"/>
          </w:tcPr>
          <w:p>
            <w:pPr>
              <w:spacing w:line="360" w:lineRule="auto"/>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Times New Roman"/>
                <w:kern w:val="2"/>
                <w:sz w:val="21"/>
                <w:szCs w:val="21"/>
                <w:lang w:val="en-US" w:eastAsia="zh-CN" w:bidi="ar-SA"/>
              </w:rPr>
            </w:pPr>
            <w:r>
              <w:rPr>
                <w:rFonts w:hint="eastAsia" w:ascii="宋体" w:hAnsi="宋体" w:cs="Times New Roman"/>
                <w:szCs w:val="21"/>
              </w:rPr>
              <w:t>安全、文明施工的技术措施及规章制度</w:t>
            </w:r>
          </w:p>
        </w:tc>
        <w:tc>
          <w:tcPr>
            <w:tcW w:w="6105" w:type="dxa"/>
            <w:tcBorders>
              <w:top w:val="single" w:color="auto" w:sz="4" w:space="0"/>
              <w:left w:val="single" w:color="auto" w:sz="4" w:space="0"/>
              <w:bottom w:val="single" w:color="auto" w:sz="4" w:space="0"/>
              <w:right w:val="single" w:color="auto" w:sz="4" w:space="0"/>
            </w:tcBorders>
            <w:noWrap w:val="0"/>
            <w:vAlign w:val="top"/>
          </w:tcPr>
          <w:p>
            <w:pPr>
              <w:spacing w:line="300" w:lineRule="exact"/>
              <w:jc w:val="left"/>
              <w:rPr>
                <w:szCs w:val="21"/>
              </w:rPr>
            </w:pPr>
            <w:r>
              <w:rPr>
                <w:rFonts w:hint="eastAsia"/>
                <w:szCs w:val="21"/>
              </w:rPr>
              <w:t>安全、文明施工的技术措施及规章制度包含但不限于：</w:t>
            </w:r>
          </w:p>
          <w:p>
            <w:pPr>
              <w:pStyle w:val="14"/>
              <w:spacing w:line="300" w:lineRule="exact"/>
              <w:ind w:firstLine="422" w:firstLineChars="200"/>
              <w:rPr>
                <w:rFonts w:ascii="宋体" w:hAnsi="宋体" w:eastAsia="宋体"/>
                <w:b/>
                <w:bCs/>
                <w:szCs w:val="21"/>
              </w:rPr>
            </w:pPr>
            <w:r>
              <w:rPr>
                <w:rFonts w:hint="eastAsia" w:ascii="宋体" w:hAnsi="宋体" w:eastAsia="宋体"/>
                <w:b/>
                <w:bCs/>
                <w:szCs w:val="21"/>
              </w:rPr>
              <w:t>1.安全、文明施工的技术措施；</w:t>
            </w:r>
          </w:p>
          <w:p>
            <w:pPr>
              <w:pStyle w:val="14"/>
              <w:spacing w:line="300" w:lineRule="exact"/>
              <w:ind w:firstLine="422" w:firstLineChars="200"/>
              <w:rPr>
                <w:rFonts w:ascii="宋体" w:hAnsi="宋体" w:eastAsia="宋体"/>
                <w:b/>
                <w:bCs/>
                <w:szCs w:val="21"/>
              </w:rPr>
            </w:pPr>
            <w:r>
              <w:rPr>
                <w:rFonts w:hint="eastAsia" w:ascii="宋体" w:hAnsi="宋体" w:eastAsia="宋体"/>
                <w:b/>
                <w:bCs/>
                <w:szCs w:val="21"/>
              </w:rPr>
              <w:t>2.安全、文明施工的规章制度；</w:t>
            </w:r>
          </w:p>
          <w:p>
            <w:pPr>
              <w:pStyle w:val="14"/>
              <w:spacing w:line="300" w:lineRule="exact"/>
              <w:ind w:firstLine="422" w:firstLineChars="200"/>
              <w:rPr>
                <w:rFonts w:ascii="宋体" w:hAnsi="宋体" w:eastAsia="宋体"/>
                <w:b/>
                <w:bCs/>
                <w:szCs w:val="21"/>
              </w:rPr>
            </w:pPr>
            <w:r>
              <w:rPr>
                <w:rFonts w:hint="eastAsia" w:ascii="宋体" w:hAnsi="宋体" w:eastAsia="宋体"/>
                <w:b/>
                <w:bCs/>
                <w:szCs w:val="21"/>
              </w:rPr>
              <w:t>3.安全、文明施工管理体系；</w:t>
            </w:r>
          </w:p>
          <w:p>
            <w:pPr>
              <w:pStyle w:val="14"/>
              <w:spacing w:line="300" w:lineRule="exact"/>
              <w:ind w:firstLine="422" w:firstLineChars="200"/>
              <w:rPr>
                <w:rFonts w:ascii="宋体" w:hAnsi="宋体" w:eastAsia="宋体"/>
                <w:b/>
                <w:bCs/>
                <w:szCs w:val="21"/>
              </w:rPr>
            </w:pPr>
            <w:r>
              <w:rPr>
                <w:rFonts w:hint="eastAsia" w:ascii="宋体" w:hAnsi="宋体" w:eastAsia="宋体"/>
                <w:b/>
                <w:bCs/>
                <w:szCs w:val="21"/>
              </w:rPr>
              <w:t>4.安全、文明施工技术组织措施等。</w:t>
            </w:r>
          </w:p>
          <w:p>
            <w:pPr>
              <w:spacing w:line="300" w:lineRule="exact"/>
              <w:jc w:val="left"/>
              <w:rPr>
                <w:szCs w:val="21"/>
              </w:rPr>
            </w:pPr>
            <w:r>
              <w:rPr>
                <w:rFonts w:hint="eastAsia"/>
                <w:szCs w:val="21"/>
              </w:rPr>
              <w:t>上述每项描述详尽、符合实际、可行性强，针对性强的，得8分；</w:t>
            </w:r>
          </w:p>
          <w:p>
            <w:pPr>
              <w:spacing w:line="300" w:lineRule="exact"/>
              <w:jc w:val="left"/>
              <w:rPr>
                <w:szCs w:val="21"/>
              </w:rPr>
            </w:pPr>
            <w:r>
              <w:rPr>
                <w:rFonts w:hint="eastAsia"/>
                <w:szCs w:val="21"/>
              </w:rPr>
              <w:t>上述每项描述比较明确、符合实际、针对性较强的，得6分；</w:t>
            </w:r>
          </w:p>
          <w:p>
            <w:pPr>
              <w:spacing w:line="300" w:lineRule="exact"/>
              <w:jc w:val="left"/>
              <w:rPr>
                <w:szCs w:val="21"/>
              </w:rPr>
            </w:pPr>
            <w:r>
              <w:rPr>
                <w:rFonts w:hint="eastAsia"/>
                <w:szCs w:val="21"/>
              </w:rPr>
              <w:t>上述每项描述内容简单、有待改进，基本符合实际的，得4分；</w:t>
            </w:r>
          </w:p>
          <w:p>
            <w:pPr>
              <w:spacing w:line="360" w:lineRule="auto"/>
              <w:jc w:val="left"/>
              <w:rPr>
                <w:rFonts w:hint="eastAsia"/>
                <w:kern w:val="2"/>
                <w:sz w:val="21"/>
                <w:szCs w:val="21"/>
                <w:lang w:val="en-US" w:eastAsia="zh-CN" w:bidi="ar-SA"/>
              </w:rPr>
            </w:pPr>
            <w:r>
              <w:rPr>
                <w:rFonts w:hint="eastAsia"/>
                <w:szCs w:val="21"/>
              </w:rPr>
              <w:t>上述每项描述不明确、思路不清晰、不符合实际或没有描述的，得0分。</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Style w:val="16"/>
                <w:rFonts w:hint="eastAsia" w:ascii="宋体" w:hAnsi="宋体"/>
                <w:sz w:val="21"/>
                <w:szCs w:val="21"/>
                <w:lang w:val="en-US" w:eastAsia="zh-CN"/>
              </w:rPr>
            </w:pPr>
          </w:p>
          <w:p>
            <w:pPr>
              <w:spacing w:line="360" w:lineRule="auto"/>
              <w:jc w:val="center"/>
              <w:rPr>
                <w:rFonts w:hint="eastAsia" w:ascii="宋体" w:hAnsi="宋体" w:eastAsia="宋体"/>
                <w:color w:val="000000"/>
                <w:kern w:val="2"/>
                <w:sz w:val="21"/>
                <w:szCs w:val="21"/>
                <w:lang w:val="en-US" w:eastAsia="zh-CN" w:bidi="ar-SA"/>
              </w:rPr>
            </w:pPr>
            <w:r>
              <w:rPr>
                <w:rStyle w:val="16"/>
                <w:rFonts w:hint="eastAsia" w:ascii="宋体" w:hAnsi="宋体"/>
                <w:sz w:val="21"/>
                <w:szCs w:val="21"/>
                <w:lang w:val="en-US" w:eastAsia="zh-CN"/>
              </w:rPr>
              <w:t>0-8分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4" w:type="dxa"/>
            <w:vMerge w:val="continue"/>
            <w:tcBorders>
              <w:top w:val="single" w:color="auto" w:sz="4" w:space="0"/>
              <w:left w:val="single" w:color="auto" w:sz="4" w:space="0"/>
              <w:right w:val="single" w:color="auto" w:sz="4" w:space="0"/>
            </w:tcBorders>
            <w:noWrap w:val="0"/>
            <w:vAlign w:val="center"/>
          </w:tcPr>
          <w:p>
            <w:pPr>
              <w:spacing w:line="360" w:lineRule="auto"/>
              <w:rPr>
                <w:rFonts w:ascii="宋体" w:hAnsi="宋体"/>
                <w:szCs w:val="21"/>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Times New Roman"/>
                <w:szCs w:val="21"/>
              </w:rPr>
            </w:pPr>
          </w:p>
          <w:p>
            <w:pPr>
              <w:spacing w:line="360" w:lineRule="auto"/>
              <w:jc w:val="center"/>
              <w:rPr>
                <w:rFonts w:hint="eastAsia" w:ascii="宋体" w:hAnsi="宋体" w:cs="Times New Roman"/>
                <w:szCs w:val="21"/>
              </w:rPr>
            </w:pPr>
          </w:p>
          <w:p>
            <w:pPr>
              <w:spacing w:line="360" w:lineRule="auto"/>
              <w:jc w:val="center"/>
              <w:rPr>
                <w:rFonts w:hint="eastAsia" w:ascii="宋体" w:hAnsi="宋体" w:cs="Times New Roman"/>
                <w:szCs w:val="21"/>
              </w:rPr>
            </w:pPr>
          </w:p>
          <w:p>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cs="Times New Roman"/>
                <w:szCs w:val="21"/>
              </w:rPr>
              <w:t>确保质量的管理体系与措施</w:t>
            </w:r>
          </w:p>
        </w:tc>
        <w:tc>
          <w:tcPr>
            <w:tcW w:w="6105"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left"/>
              <w:rPr>
                <w:rFonts w:ascii="宋体" w:hAnsi="宋体" w:cs="Times New Roman"/>
                <w:szCs w:val="21"/>
              </w:rPr>
            </w:pPr>
            <w:r>
              <w:rPr>
                <w:rFonts w:hint="eastAsia" w:ascii="宋体" w:hAnsi="宋体" w:cs="Times New Roman"/>
                <w:szCs w:val="21"/>
              </w:rPr>
              <w:t>确保工程质量的管理体系与措施包含但不限于：</w:t>
            </w:r>
          </w:p>
          <w:p>
            <w:pPr>
              <w:pStyle w:val="14"/>
              <w:spacing w:line="300" w:lineRule="exact"/>
              <w:rPr>
                <w:rFonts w:ascii="宋体" w:hAnsi="宋体" w:eastAsia="宋体"/>
                <w:b/>
                <w:bCs/>
                <w:szCs w:val="21"/>
              </w:rPr>
            </w:pPr>
            <w:r>
              <w:rPr>
                <w:rFonts w:hint="eastAsia" w:ascii="宋体" w:hAnsi="宋体" w:eastAsia="宋体"/>
                <w:b/>
                <w:bCs/>
                <w:szCs w:val="21"/>
              </w:rPr>
              <w:t>1</w:t>
            </w:r>
            <w:r>
              <w:rPr>
                <w:rFonts w:hint="eastAsia" w:ascii="宋体" w:hAnsi="宋体" w:eastAsia="宋体"/>
                <w:b/>
                <w:bCs/>
                <w:szCs w:val="21"/>
                <w:lang w:eastAsia="zh-CN"/>
              </w:rPr>
              <w:t>、</w:t>
            </w:r>
            <w:r>
              <w:rPr>
                <w:rFonts w:hint="eastAsia" w:ascii="宋体" w:hAnsi="宋体" w:eastAsia="宋体"/>
                <w:b/>
                <w:bCs/>
                <w:szCs w:val="21"/>
              </w:rPr>
              <w:t>施工完成部分与正在施工部分做好现场维护措施；</w:t>
            </w:r>
          </w:p>
          <w:p>
            <w:pPr>
              <w:pStyle w:val="14"/>
              <w:spacing w:line="300" w:lineRule="exact"/>
              <w:rPr>
                <w:rFonts w:hint="eastAsia" w:ascii="宋体" w:hAnsi="宋体" w:eastAsia="宋体"/>
                <w:b/>
                <w:bCs/>
                <w:szCs w:val="21"/>
              </w:rPr>
            </w:pPr>
            <w:r>
              <w:rPr>
                <w:rFonts w:hint="eastAsia" w:ascii="宋体" w:hAnsi="宋体" w:eastAsia="宋体"/>
                <w:b/>
                <w:bCs/>
                <w:szCs w:val="21"/>
              </w:rPr>
              <w:t>2</w:t>
            </w:r>
            <w:r>
              <w:rPr>
                <w:rFonts w:hint="eastAsia" w:ascii="宋体" w:hAnsi="宋体" w:eastAsia="宋体"/>
                <w:b/>
                <w:bCs/>
                <w:szCs w:val="21"/>
                <w:lang w:eastAsia="zh-CN"/>
              </w:rPr>
              <w:t>、</w:t>
            </w:r>
            <w:r>
              <w:rPr>
                <w:rFonts w:hint="eastAsia" w:ascii="宋体" w:hAnsi="宋体" w:eastAsia="宋体"/>
                <w:b/>
                <w:bCs/>
                <w:szCs w:val="21"/>
              </w:rPr>
              <w:t>质保具体内容；</w:t>
            </w:r>
          </w:p>
          <w:p>
            <w:pPr>
              <w:pStyle w:val="14"/>
              <w:spacing w:line="300" w:lineRule="exact"/>
              <w:rPr>
                <w:rFonts w:hint="eastAsia" w:ascii="宋体" w:hAnsi="宋体" w:eastAsia="宋体"/>
                <w:b/>
                <w:bCs/>
                <w:szCs w:val="21"/>
                <w:lang w:val="en-US" w:eastAsia="zh-CN"/>
              </w:rPr>
            </w:pPr>
            <w:r>
              <w:rPr>
                <w:rFonts w:hint="eastAsia" w:ascii="宋体" w:hAnsi="宋体" w:eastAsia="宋体"/>
                <w:b/>
                <w:bCs/>
                <w:szCs w:val="21"/>
                <w:lang w:val="en-US" w:eastAsia="zh-CN"/>
              </w:rPr>
              <w:t>3、售后服务；</w:t>
            </w:r>
          </w:p>
          <w:p>
            <w:pPr>
              <w:spacing w:line="300" w:lineRule="exact"/>
              <w:jc w:val="left"/>
              <w:rPr>
                <w:rFonts w:ascii="宋体" w:hAnsi="宋体" w:cs="Times New Roman"/>
                <w:szCs w:val="21"/>
              </w:rPr>
            </w:pPr>
            <w:r>
              <w:rPr>
                <w:rFonts w:hint="eastAsia" w:ascii="宋体" w:hAnsi="宋体" w:cs="Times New Roman"/>
                <w:szCs w:val="21"/>
              </w:rPr>
              <w:t>上述每项描述详尽、符合实际、可行性强，针对性强的，得8分；</w:t>
            </w:r>
          </w:p>
          <w:p>
            <w:pPr>
              <w:spacing w:line="300" w:lineRule="exact"/>
              <w:jc w:val="left"/>
              <w:rPr>
                <w:rFonts w:ascii="宋体" w:hAnsi="宋体" w:cs="Times New Roman"/>
                <w:szCs w:val="21"/>
              </w:rPr>
            </w:pPr>
            <w:r>
              <w:rPr>
                <w:rFonts w:hint="eastAsia" w:ascii="宋体" w:hAnsi="宋体" w:cs="Times New Roman"/>
                <w:szCs w:val="21"/>
              </w:rPr>
              <w:t>上述每项描述比较明确、符合实际、针对性较强的，得6分；</w:t>
            </w:r>
          </w:p>
          <w:p>
            <w:pPr>
              <w:spacing w:line="300" w:lineRule="exact"/>
              <w:jc w:val="left"/>
              <w:rPr>
                <w:rFonts w:ascii="宋体" w:hAnsi="宋体" w:cs="Times New Roman"/>
                <w:szCs w:val="21"/>
              </w:rPr>
            </w:pPr>
            <w:r>
              <w:rPr>
                <w:rFonts w:hint="eastAsia" w:ascii="宋体" w:hAnsi="宋体" w:cs="Times New Roman"/>
                <w:szCs w:val="21"/>
              </w:rPr>
              <w:t>上述每项描述内容简单、有待改进，基本符合实际的，得4分；</w:t>
            </w:r>
          </w:p>
          <w:p>
            <w:pPr>
              <w:keepNext w:val="0"/>
              <w:keepLines w:val="0"/>
              <w:pageBreakBefore w:val="0"/>
              <w:kinsoku/>
              <w:wordWrap/>
              <w:overflowPunct/>
              <w:topLinePunct w:val="0"/>
              <w:autoSpaceDE/>
              <w:autoSpaceDN/>
              <w:bidi w:val="0"/>
              <w:adjustRightInd/>
              <w:snapToGrid/>
              <w:spacing w:line="360" w:lineRule="auto"/>
              <w:ind w:firstLine="0"/>
              <w:jc w:val="left"/>
              <w:textAlignment w:val="auto"/>
              <w:rPr>
                <w:rFonts w:hint="eastAsia" w:ascii="宋体" w:hAnsi="宋体" w:eastAsia="宋体" w:cs="Times New Roman"/>
                <w:b/>
                <w:kern w:val="2"/>
                <w:sz w:val="21"/>
                <w:szCs w:val="21"/>
                <w:lang w:val="en-US" w:eastAsia="zh-CN" w:bidi="ar-SA"/>
              </w:rPr>
            </w:pPr>
            <w:r>
              <w:rPr>
                <w:rFonts w:hint="eastAsia" w:ascii="宋体" w:hAnsi="宋体" w:cs="Times New Roman"/>
                <w:szCs w:val="21"/>
              </w:rPr>
              <w:t>上述每项描述不明确、思路不清晰、不符合实际或没有描述的，得0分。</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color w:val="000000"/>
                <w:kern w:val="2"/>
                <w:sz w:val="21"/>
                <w:szCs w:val="21"/>
                <w:lang w:val="en-US" w:eastAsia="zh-CN" w:bidi="ar-SA"/>
              </w:rPr>
            </w:pPr>
            <w:r>
              <w:rPr>
                <w:rFonts w:hint="eastAsia" w:ascii="宋体" w:hAnsi="宋体" w:eastAsia="宋体"/>
                <w:color w:val="000000"/>
                <w:kern w:val="2"/>
                <w:sz w:val="21"/>
                <w:szCs w:val="21"/>
                <w:lang w:val="en-US" w:eastAsia="zh-CN" w:bidi="ar-SA"/>
              </w:rPr>
              <w:t>0-8分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Cs w:val="21"/>
              </w:rPr>
            </w:pPr>
            <w:r>
              <w:rPr>
                <w:rFonts w:hint="eastAsia" w:ascii="宋体" w:hAnsi="宋体"/>
                <w:szCs w:val="21"/>
              </w:rPr>
              <w:t>价格分</w:t>
            </w:r>
          </w:p>
          <w:p>
            <w:pPr>
              <w:spacing w:line="360" w:lineRule="auto"/>
              <w:jc w:val="center"/>
              <w:rPr>
                <w:rFonts w:ascii="宋体" w:hAnsi="宋体"/>
                <w:szCs w:val="21"/>
              </w:rPr>
            </w:pPr>
            <w:r>
              <w:rPr>
                <w:rFonts w:hint="eastAsia" w:ascii="宋体" w:hAnsi="宋体"/>
                <w:szCs w:val="21"/>
              </w:rPr>
              <w:t>（</w:t>
            </w:r>
            <w:r>
              <w:rPr>
                <w:rFonts w:hint="eastAsia" w:ascii="宋体" w:hAnsi="宋体"/>
                <w:szCs w:val="21"/>
                <w:lang w:val="en-US" w:eastAsia="zh-CN"/>
              </w:rPr>
              <w:t>1</w:t>
            </w:r>
            <w:r>
              <w:rPr>
                <w:rFonts w:hint="eastAsia" w:ascii="宋体" w:hAnsi="宋体"/>
                <w:szCs w:val="21"/>
              </w:rPr>
              <w:t>0 分）</w:t>
            </w:r>
          </w:p>
        </w:tc>
        <w:tc>
          <w:tcPr>
            <w:tcW w:w="7305"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szCs w:val="21"/>
              </w:rPr>
            </w:pPr>
            <w:r>
              <w:rPr>
                <w:rFonts w:hint="eastAsia" w:ascii="宋体" w:hAnsi="宋体" w:cs="Times New Roman"/>
                <w:szCs w:val="21"/>
              </w:rPr>
              <w:t>价格分统一采用低价优先法，即满足招标文件要求且投标价格最低的投标报价为评标基准价，其价格分为满分</w:t>
            </w:r>
            <w:r>
              <w:rPr>
                <w:rFonts w:hint="eastAsia" w:ascii="宋体" w:hAnsi="宋体" w:cs="Times New Roman"/>
                <w:szCs w:val="21"/>
                <w:u w:val="single"/>
                <w:lang w:val="en-US" w:eastAsia="zh-CN"/>
              </w:rPr>
              <w:t>1</w:t>
            </w:r>
            <w:r>
              <w:rPr>
                <w:rFonts w:hint="eastAsia" w:ascii="宋体" w:hAnsi="宋体" w:cs="Times New Roman"/>
                <w:szCs w:val="21"/>
                <w:u w:val="single"/>
              </w:rPr>
              <w:t>0</w:t>
            </w:r>
            <w:r>
              <w:rPr>
                <w:rFonts w:hint="eastAsia" w:ascii="宋体" w:hAnsi="宋体" w:cs="Times New Roman"/>
                <w:szCs w:val="21"/>
              </w:rPr>
              <w:t>分。其他投标人的价格分统一按照下列公式计算：投标报价得分＝（评标基准价/投标报价）×</w:t>
            </w:r>
            <w:r>
              <w:rPr>
                <w:rFonts w:hint="eastAsia" w:ascii="宋体" w:hAnsi="宋体" w:cs="Times New Roman"/>
                <w:szCs w:val="21"/>
                <w:u w:val="single"/>
              </w:rPr>
              <w:t>30</w:t>
            </w:r>
            <w:r>
              <w:rPr>
                <w:rFonts w:hint="eastAsia" w:ascii="宋体" w:hAnsi="宋体" w:cs="Times New Roman"/>
                <w:szCs w:val="21"/>
              </w:rPr>
              <w:t>％×100</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0-</w:t>
            </w:r>
            <w:r>
              <w:rPr>
                <w:rFonts w:hint="eastAsia" w:ascii="宋体" w:hAnsi="宋体"/>
                <w:szCs w:val="21"/>
                <w:lang w:val="en-US" w:eastAsia="zh-CN"/>
              </w:rPr>
              <w:t>1</w:t>
            </w:r>
            <w:r>
              <w:rPr>
                <w:rFonts w:hint="eastAsia" w:ascii="宋体" w:hAnsi="宋体"/>
                <w:szCs w:val="21"/>
              </w:rPr>
              <w:t>0分</w:t>
            </w:r>
          </w:p>
        </w:tc>
      </w:tr>
    </w:tbl>
    <w:p>
      <w:pPr>
        <w:pStyle w:val="2"/>
        <w:spacing w:before="0" w:beforeAutospacing="0" w:after="0" w:afterAutospacing="0" w:line="360" w:lineRule="auto"/>
        <w:jc w:val="both"/>
        <w:rPr>
          <w:rFonts w:eastAsia="宋体"/>
          <w:sz w:val="24"/>
        </w:rPr>
      </w:pPr>
    </w:p>
    <w:p>
      <w:pPr>
        <w:widowControl/>
        <w:spacing w:line="360" w:lineRule="auto"/>
        <w:jc w:val="center"/>
        <w:rPr>
          <w:rFonts w:ascii="宋体" w:hAnsi="宋体" w:eastAsia="宋体" w:cs="宋体"/>
          <w:b/>
          <w:bCs/>
          <w:color w:val="000000"/>
          <w:kern w:val="0"/>
          <w:sz w:val="28"/>
          <w:szCs w:val="28"/>
        </w:rPr>
      </w:pPr>
    </w:p>
    <w:p>
      <w:pPr>
        <w:widowControl/>
        <w:jc w:val="center"/>
        <w:rPr>
          <w:rFonts w:hint="eastAsia" w:ascii="宋体" w:hAnsi="宋体" w:eastAsia="宋体" w:cs="宋体"/>
          <w:b/>
          <w:bCs/>
          <w:color w:val="000000"/>
          <w:kern w:val="0"/>
          <w:sz w:val="28"/>
          <w:szCs w:val="28"/>
        </w:rPr>
      </w:pPr>
      <w:r>
        <w:rPr>
          <w:rFonts w:ascii="宋体" w:hAnsi="宋体" w:eastAsia="宋体" w:cs="宋体"/>
          <w:b/>
          <w:bCs/>
          <w:color w:val="000000"/>
          <w:kern w:val="0"/>
          <w:sz w:val="28"/>
          <w:szCs w:val="28"/>
        </w:rPr>
        <w:br w:type="page"/>
      </w:r>
      <w:r>
        <w:rPr>
          <w:rFonts w:hint="eastAsia" w:ascii="宋体" w:hAnsi="宋体" w:eastAsia="宋体" w:cs="Arial"/>
          <w:b/>
          <w:bCs/>
          <w:color w:val="000000"/>
          <w:kern w:val="0"/>
          <w:sz w:val="28"/>
          <w:szCs w:val="28"/>
        </w:rPr>
        <w:t>第五</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评标纪律</w:t>
      </w:r>
    </w:p>
    <w:p>
      <w:pPr>
        <w:widowControl/>
        <w:jc w:val="center"/>
        <w:rPr>
          <w:rFonts w:hint="eastAsia" w:ascii="宋体" w:hAnsi="宋体" w:eastAsia="宋体" w:cs="宋体"/>
          <w:b/>
          <w:bCs/>
          <w:color w:val="000000"/>
          <w:kern w:val="0"/>
          <w:sz w:val="28"/>
          <w:szCs w:val="28"/>
        </w:rPr>
      </w:pPr>
    </w:p>
    <w:p>
      <w:pPr>
        <w:spacing w:line="360" w:lineRule="auto"/>
        <w:rPr>
          <w:rFonts w:ascii="宋体" w:hAnsi="宋体" w:eastAsia="宋体"/>
          <w:b/>
          <w:bCs/>
          <w:sz w:val="24"/>
        </w:rPr>
      </w:pPr>
      <w:r>
        <w:rPr>
          <w:rFonts w:hint="eastAsia" w:ascii="宋体" w:hAnsi="宋体" w:eastAsia="宋体"/>
          <w:b/>
          <w:sz w:val="24"/>
        </w:rPr>
        <w:t>第一条</w:t>
      </w:r>
      <w:r>
        <w:rPr>
          <w:rFonts w:hint="eastAsia" w:ascii="宋体" w:hAnsi="宋体" w:eastAsia="宋体"/>
          <w:sz w:val="24"/>
        </w:rPr>
        <w:t xml:space="preserve"> 评委会和评标工作人员应严格遵守国家的法律、法规和规章制度；严格按照本次招标文件进行评标；公正廉洁、不徇私情，不得损害国家利益；保护招、投标人的合法权益。</w:t>
      </w:r>
    </w:p>
    <w:p>
      <w:pPr>
        <w:spacing w:line="360" w:lineRule="auto"/>
        <w:rPr>
          <w:rFonts w:ascii="宋体" w:hAnsi="宋体" w:eastAsia="宋体"/>
          <w:b/>
          <w:bCs/>
          <w:sz w:val="24"/>
        </w:rPr>
      </w:pPr>
      <w:r>
        <w:rPr>
          <w:rFonts w:hint="eastAsia" w:ascii="宋体" w:hAnsi="宋体" w:eastAsia="宋体"/>
          <w:b/>
          <w:sz w:val="24"/>
        </w:rPr>
        <w:t>第二条</w:t>
      </w:r>
      <w:r>
        <w:rPr>
          <w:rFonts w:hint="eastAsia" w:ascii="宋体" w:hAnsi="宋体" w:eastAsia="宋体"/>
          <w:sz w:val="24"/>
        </w:rPr>
        <w:t xml:space="preserve"> 在评标过程中，评委、秘书组及其他评标工作人员必须对评标情况严格保密，任何人不得将评标情况透露给与投标人有关的单位和个人。如有违反评标纪律的情况发生，将依据《中华人民共和国政府采购法》及其他有关法律法规的规定，追究有关当事人的责任。</w:t>
      </w:r>
    </w:p>
    <w:p>
      <w:pPr>
        <w:spacing w:line="360" w:lineRule="auto"/>
        <w:rPr>
          <w:rFonts w:ascii="宋体" w:hAnsi="宋体" w:eastAsia="宋体"/>
          <w:b/>
          <w:bCs/>
          <w:sz w:val="24"/>
        </w:rPr>
      </w:pPr>
      <w:r>
        <w:rPr>
          <w:rFonts w:hint="eastAsia" w:ascii="宋体" w:hAnsi="宋体" w:eastAsia="宋体"/>
          <w:b/>
          <w:sz w:val="24"/>
        </w:rPr>
        <w:t xml:space="preserve">第三条 </w:t>
      </w:r>
      <w:r>
        <w:rPr>
          <w:rFonts w:hint="eastAsia" w:ascii="宋体" w:hAnsi="宋体" w:eastAsia="宋体"/>
          <w:sz w:val="24"/>
        </w:rPr>
        <w:t>本评标办法的解释权属于合肥体育运动学校。</w:t>
      </w:r>
      <w:bookmarkStart w:id="1" w:name="EB9eb6efa8e0d442d8b8ea38afda34ad49"/>
      <w:bookmarkEnd w:id="1"/>
    </w:p>
    <w:p>
      <w:pPr>
        <w:widowControl/>
        <w:jc w:val="left"/>
        <w:rPr>
          <w:rFonts w:ascii="宋体" w:hAnsi="宋体" w:eastAsia="宋体"/>
          <w:b/>
          <w:sz w:val="32"/>
          <w:szCs w:val="32"/>
        </w:rPr>
      </w:pPr>
      <w:r>
        <w:rPr>
          <w:rFonts w:ascii="宋体" w:hAnsi="宋体" w:eastAsia="宋体"/>
          <w:b/>
          <w:sz w:val="32"/>
          <w:szCs w:val="32"/>
        </w:rPr>
        <w:br w:type="page"/>
      </w:r>
    </w:p>
    <w:p>
      <w:pPr>
        <w:jc w:val="center"/>
        <w:rPr>
          <w:rFonts w:ascii="宋体" w:hAnsi="宋体" w:eastAsia="宋体"/>
          <w:b/>
          <w:bCs/>
          <w:sz w:val="32"/>
          <w:szCs w:val="32"/>
        </w:rPr>
      </w:pPr>
      <w:r>
        <w:rPr>
          <w:rFonts w:hint="eastAsia" w:ascii="宋体" w:hAnsi="宋体" w:eastAsia="宋体" w:cs="Arial"/>
          <w:b/>
          <w:bCs/>
          <w:color w:val="000000"/>
          <w:kern w:val="0"/>
          <w:sz w:val="28"/>
          <w:szCs w:val="28"/>
        </w:rPr>
        <w:t>第六</w:t>
      </w:r>
      <w:r>
        <w:rPr>
          <w:rFonts w:ascii="宋体" w:hAnsi="宋体" w:eastAsia="宋体" w:cs="Arial"/>
          <w:b/>
          <w:bCs/>
          <w:color w:val="000000"/>
          <w:kern w:val="0"/>
          <w:sz w:val="28"/>
          <w:szCs w:val="28"/>
        </w:rPr>
        <w:t>章</w:t>
      </w:r>
      <w:r>
        <w:rPr>
          <w:rFonts w:hint="eastAsia" w:ascii="宋体" w:hAnsi="宋体" w:eastAsia="宋体" w:cs="Arial"/>
          <w:b/>
          <w:bCs/>
          <w:color w:val="000000"/>
          <w:kern w:val="0"/>
          <w:sz w:val="28"/>
          <w:szCs w:val="28"/>
        </w:rPr>
        <w:t xml:space="preserve">  </w:t>
      </w:r>
      <w:r>
        <w:rPr>
          <w:rFonts w:hint="eastAsia" w:ascii="宋体" w:hAnsi="宋体" w:eastAsia="宋体"/>
          <w:b/>
          <w:sz w:val="32"/>
          <w:szCs w:val="32"/>
        </w:rPr>
        <w:t>响应文件格式</w:t>
      </w:r>
    </w:p>
    <w:p>
      <w:pPr>
        <w:spacing w:line="360" w:lineRule="auto"/>
        <w:rPr>
          <w:rFonts w:ascii="宋体" w:hAnsi="宋体" w:eastAsia="宋体"/>
        </w:rPr>
      </w:pPr>
    </w:p>
    <w:p>
      <w:pPr>
        <w:jc w:val="center"/>
        <w:rPr>
          <w:rFonts w:ascii="宋体" w:hAnsi="宋体" w:eastAsia="宋体"/>
          <w:b/>
          <w:sz w:val="32"/>
          <w:szCs w:val="32"/>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2"/>
        <w:jc w:val="center"/>
        <w:rPr>
          <w:rFonts w:hint="eastAsia" w:ascii="Times New Roman" w:hAnsi="Times New Roman" w:eastAsia="宋体" w:cs="Times New Roman"/>
          <w:b/>
          <w:bCs/>
          <w:i w:val="0"/>
          <w:iCs w:val="0"/>
          <w:caps w:val="0"/>
          <w:color w:val="000000"/>
          <w:spacing w:val="0"/>
          <w:sz w:val="36"/>
          <w:szCs w:val="36"/>
          <w:shd w:val="clear" w:color="auto" w:fill="FFFFFF"/>
        </w:rPr>
      </w:pPr>
      <w:r>
        <w:rPr>
          <w:rFonts w:hint="eastAsia" w:ascii="Times New Roman" w:hAnsi="Times New Roman" w:eastAsia="宋体" w:cs="Times New Roman"/>
          <w:b/>
          <w:bCs/>
          <w:i w:val="0"/>
          <w:iCs w:val="0"/>
          <w:caps w:val="0"/>
          <w:color w:val="000000"/>
          <w:spacing w:val="0"/>
          <w:sz w:val="36"/>
          <w:szCs w:val="36"/>
          <w:shd w:val="clear" w:color="auto" w:fill="FFFFFF"/>
        </w:rPr>
        <w:t>合肥体育运动学校消防管道维修</w:t>
      </w:r>
      <w:r>
        <w:rPr>
          <w:rFonts w:hint="eastAsia" w:ascii="Times New Roman" w:hAnsi="Times New Roman" w:eastAsia="宋体" w:cs="Times New Roman"/>
          <w:b/>
          <w:bCs/>
          <w:i w:val="0"/>
          <w:iCs w:val="0"/>
          <w:caps w:val="0"/>
          <w:color w:val="000000"/>
          <w:spacing w:val="0"/>
          <w:sz w:val="36"/>
          <w:szCs w:val="36"/>
          <w:shd w:val="clear" w:color="auto" w:fill="FFFFFF"/>
          <w:lang w:eastAsia="zh-CN"/>
        </w:rPr>
        <w:t>及消防门禁系统改造项目</w:t>
      </w:r>
    </w:p>
    <w:p>
      <w:pPr>
        <w:jc w:val="center"/>
        <w:rPr>
          <w:rFonts w:ascii="宋体" w:hAnsi="宋体" w:eastAsia="宋体"/>
          <w:b/>
          <w:bCs/>
          <w:sz w:val="36"/>
          <w:szCs w:val="36"/>
        </w:rPr>
      </w:pPr>
    </w:p>
    <w:p>
      <w:pPr>
        <w:rPr>
          <w:rFonts w:ascii="宋体" w:hAnsi="宋体" w:eastAsia="宋体"/>
        </w:rPr>
      </w:pP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响</w:t>
      </w: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应</w:t>
      </w: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文</w:t>
      </w:r>
    </w:p>
    <w:p>
      <w:pPr>
        <w:jc w:val="center"/>
        <w:rPr>
          <w:rFonts w:ascii="宋体" w:hAnsi="宋体" w:eastAsia="宋体"/>
          <w:b/>
          <w:sz w:val="48"/>
          <w:szCs w:val="48"/>
        </w:rPr>
      </w:pPr>
    </w:p>
    <w:p>
      <w:pPr>
        <w:jc w:val="center"/>
        <w:rPr>
          <w:rFonts w:ascii="宋体" w:hAnsi="宋体" w:eastAsia="宋体"/>
          <w:b/>
          <w:bCs/>
          <w:sz w:val="48"/>
          <w:szCs w:val="48"/>
        </w:rPr>
      </w:pPr>
      <w:r>
        <w:rPr>
          <w:rFonts w:hint="eastAsia" w:ascii="宋体" w:hAnsi="宋体" w:eastAsia="宋体"/>
          <w:b/>
          <w:sz w:val="48"/>
          <w:szCs w:val="48"/>
        </w:rPr>
        <w:t>件</w:t>
      </w:r>
    </w:p>
    <w:p>
      <w:pPr>
        <w:rPr>
          <w:rFonts w:ascii="宋体" w:hAnsi="宋体" w:eastAsia="宋体"/>
          <w:sz w:val="30"/>
          <w:szCs w:val="30"/>
        </w:rPr>
      </w:pPr>
    </w:p>
    <w:p>
      <w:pPr>
        <w:rPr>
          <w:rFonts w:ascii="宋体" w:hAnsi="宋体" w:eastAsia="宋体"/>
          <w:sz w:val="30"/>
          <w:szCs w:val="30"/>
        </w:rPr>
      </w:pPr>
    </w:p>
    <w:p>
      <w:pPr>
        <w:ind w:leftChars="600"/>
        <w:rPr>
          <w:rFonts w:ascii="宋体" w:hAnsi="宋体" w:eastAsia="宋体"/>
          <w:sz w:val="30"/>
          <w:szCs w:val="30"/>
          <w:u w:val="single"/>
        </w:rPr>
      </w:pPr>
      <w:r>
        <w:rPr>
          <w:rFonts w:hint="eastAsia" w:ascii="宋体" w:hAnsi="宋体" w:eastAsia="宋体"/>
          <w:sz w:val="30"/>
          <w:szCs w:val="30"/>
        </w:rPr>
        <w:t>项目名称：</w:t>
      </w:r>
      <w:r>
        <w:rPr>
          <w:rFonts w:hint="eastAsia" w:ascii="宋体" w:hAnsi="宋体" w:eastAsia="宋体"/>
          <w:sz w:val="30"/>
          <w:szCs w:val="30"/>
          <w:u w:val="single"/>
        </w:rPr>
        <w:t xml:space="preserve">                                    </w:t>
      </w:r>
    </w:p>
    <w:p>
      <w:pPr>
        <w:ind w:leftChars="600"/>
        <w:rPr>
          <w:rFonts w:ascii="宋体" w:hAnsi="宋体" w:eastAsia="宋体"/>
          <w:sz w:val="30"/>
          <w:szCs w:val="30"/>
          <w:u w:val="single"/>
        </w:rPr>
      </w:pPr>
      <w:r>
        <w:rPr>
          <w:rFonts w:hint="eastAsia" w:ascii="宋体" w:hAnsi="宋体" w:eastAsia="宋体"/>
          <w:sz w:val="30"/>
          <w:szCs w:val="30"/>
        </w:rPr>
        <w:t>投 标 人：</w:t>
      </w:r>
      <w:r>
        <w:rPr>
          <w:rFonts w:hint="eastAsia" w:ascii="宋体" w:hAnsi="宋体" w:eastAsia="宋体"/>
          <w:sz w:val="30"/>
          <w:szCs w:val="30"/>
          <w:u w:val="single"/>
        </w:rPr>
        <w:t xml:space="preserve">                            （盖章）</w:t>
      </w:r>
    </w:p>
    <w:p>
      <w:pPr>
        <w:ind w:leftChars="600"/>
        <w:rPr>
          <w:rFonts w:ascii="宋体" w:hAnsi="宋体" w:eastAsia="宋体"/>
          <w:sz w:val="30"/>
          <w:szCs w:val="30"/>
        </w:rPr>
      </w:pPr>
      <w:r>
        <w:rPr>
          <w:rFonts w:hint="eastAsia" w:ascii="宋体" w:hAnsi="宋体" w:eastAsia="宋体"/>
          <w:sz w:val="30"/>
          <w:szCs w:val="30"/>
        </w:rPr>
        <w:t>日  期：</w:t>
      </w:r>
      <w:r>
        <w:rPr>
          <w:rFonts w:hint="eastAsia" w:ascii="宋体" w:hAnsi="宋体" w:eastAsia="宋体"/>
          <w:sz w:val="30"/>
          <w:szCs w:val="30"/>
          <w:u w:val="single"/>
        </w:rPr>
        <w:t xml:space="preserve">      </w:t>
      </w:r>
      <w:r>
        <w:rPr>
          <w:rFonts w:hint="eastAsia" w:ascii="宋体" w:hAnsi="宋体" w:eastAsia="宋体"/>
          <w:sz w:val="30"/>
          <w:szCs w:val="30"/>
        </w:rPr>
        <w:t>年</w:t>
      </w:r>
      <w:r>
        <w:rPr>
          <w:rFonts w:hint="eastAsia" w:ascii="宋体" w:hAnsi="宋体" w:eastAsia="宋体"/>
          <w:sz w:val="30"/>
          <w:szCs w:val="30"/>
          <w:u w:val="single"/>
        </w:rPr>
        <w:t xml:space="preserve">    </w:t>
      </w:r>
      <w:r>
        <w:rPr>
          <w:rFonts w:hint="eastAsia" w:ascii="宋体" w:hAnsi="宋体" w:eastAsia="宋体"/>
          <w:sz w:val="30"/>
          <w:szCs w:val="30"/>
        </w:rPr>
        <w:t>月</w:t>
      </w:r>
      <w:r>
        <w:rPr>
          <w:rFonts w:hint="eastAsia" w:ascii="宋体" w:hAnsi="宋体" w:eastAsia="宋体"/>
          <w:sz w:val="30"/>
          <w:szCs w:val="30"/>
          <w:u w:val="single"/>
        </w:rPr>
        <w:t xml:space="preserve">    </w:t>
      </w:r>
      <w:r>
        <w:rPr>
          <w:rFonts w:hint="eastAsia" w:ascii="宋体" w:hAnsi="宋体" w:eastAsia="宋体"/>
          <w:sz w:val="30"/>
          <w:szCs w:val="30"/>
        </w:rPr>
        <w:t>日</w:t>
      </w:r>
    </w:p>
    <w:p>
      <w:pPr>
        <w:rPr>
          <w:rFonts w:ascii="宋体" w:hAnsi="宋体" w:eastAsia="宋体"/>
        </w:rPr>
      </w:pPr>
    </w:p>
    <w:p>
      <w:pPr>
        <w:widowControl/>
        <w:jc w:val="left"/>
        <w:rPr>
          <w:rFonts w:ascii="宋体" w:hAnsi="宋体" w:eastAsia="宋体" w:cs="宋体"/>
          <w:b/>
          <w:bCs/>
          <w:kern w:val="0"/>
          <w:sz w:val="27"/>
          <w:szCs w:val="27"/>
        </w:rPr>
      </w:pPr>
      <w:r>
        <w:rPr>
          <w:rFonts w:ascii="宋体" w:hAnsi="宋体" w:eastAsia="宋体"/>
        </w:rPr>
        <w:br w:type="page"/>
      </w:r>
    </w:p>
    <w:p>
      <w:pPr>
        <w:pStyle w:val="17"/>
        <w:numPr>
          <w:ilvl w:val="0"/>
          <w:numId w:val="1"/>
        </w:numPr>
        <w:ind w:firstLineChars="0"/>
        <w:jc w:val="center"/>
        <w:rPr>
          <w:rFonts w:ascii="宋体" w:hAnsi="宋体" w:eastAsia="宋体"/>
          <w:b/>
          <w:sz w:val="28"/>
          <w:szCs w:val="28"/>
        </w:rPr>
      </w:pPr>
      <w:r>
        <w:rPr>
          <w:rFonts w:hint="eastAsia" w:ascii="宋体" w:hAnsi="宋体" w:eastAsia="宋体"/>
          <w:b/>
          <w:sz w:val="28"/>
          <w:szCs w:val="28"/>
        </w:rPr>
        <w:t>报价表</w:t>
      </w:r>
    </w:p>
    <w:p>
      <w:pPr>
        <w:rPr>
          <w:rFonts w:ascii="宋体" w:hAnsi="宋体" w:eastAsia="宋体"/>
          <w:b/>
          <w:sz w:val="28"/>
          <w:szCs w:val="28"/>
        </w:rPr>
      </w:pPr>
      <w:r>
        <w:rPr>
          <w:rFonts w:hint="eastAsia" w:ascii="宋体" w:hAnsi="宋体" w:eastAsia="宋体"/>
          <w:b/>
          <w:sz w:val="28"/>
          <w:szCs w:val="28"/>
        </w:rPr>
        <w:t>1-1报价表</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sz w:val="24"/>
          <w:szCs w:val="24"/>
        </w:rPr>
      </w:pPr>
      <w:r>
        <w:rPr>
          <w:rFonts w:hint="eastAsia" w:ascii="宋体" w:hAnsi="宋体" w:eastAsia="宋体"/>
          <w:b/>
          <w:sz w:val="24"/>
        </w:rPr>
        <w:t>项目名称：</w:t>
      </w:r>
      <w:r>
        <w:rPr>
          <w:rFonts w:hint="eastAsia" w:ascii="宋体" w:hAnsi="宋体" w:eastAsia="宋体" w:cs="宋体"/>
          <w:sz w:val="28"/>
          <w:szCs w:val="28"/>
        </w:rPr>
        <w:t>合肥体育运动学校消防管道维修</w:t>
      </w:r>
      <w:r>
        <w:rPr>
          <w:rFonts w:hint="eastAsia" w:ascii="宋体" w:hAnsi="宋体" w:eastAsia="宋体" w:cs="宋体"/>
          <w:sz w:val="28"/>
          <w:szCs w:val="28"/>
          <w:lang w:eastAsia="zh-CN"/>
        </w:rPr>
        <w:t>及消防门禁系统改造项目</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6"/>
        <w:gridCol w:w="6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eastAsia="宋体"/>
                <w:b/>
                <w:sz w:val="24"/>
              </w:rPr>
            </w:pPr>
            <w:r>
              <w:rPr>
                <w:rFonts w:hint="eastAsia" w:ascii="宋体" w:hAnsi="宋体" w:eastAsia="宋体"/>
                <w:b/>
                <w:sz w:val="24"/>
              </w:rPr>
              <w:t>供应商名称</w:t>
            </w:r>
          </w:p>
        </w:tc>
        <w:tc>
          <w:tcPr>
            <w:tcW w:w="3557" w:type="pct"/>
            <w:tcBorders>
              <w:left w:val="single" w:color="auto" w:sz="4" w:space="0"/>
            </w:tcBorders>
            <w:noWrap w:val="0"/>
            <w:vAlign w:val="top"/>
          </w:tcPr>
          <w:p>
            <w:pPr>
              <w:spacing w:line="360" w:lineRule="auto"/>
              <w:rPr>
                <w:rFonts w:ascii="宋体" w:hAnsi="宋体" w:eastAsia="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noWrap w:val="0"/>
            <w:vAlign w:val="center"/>
          </w:tcPr>
          <w:p>
            <w:pPr>
              <w:spacing w:line="360" w:lineRule="auto"/>
              <w:rPr>
                <w:rFonts w:ascii="宋体" w:hAnsi="宋体" w:eastAsia="宋体"/>
                <w:b/>
                <w:sz w:val="24"/>
              </w:rPr>
            </w:pPr>
            <w:r>
              <w:rPr>
                <w:rFonts w:hint="eastAsia" w:ascii="宋体" w:hAnsi="宋体" w:eastAsia="宋体"/>
                <w:b/>
                <w:sz w:val="24"/>
              </w:rPr>
              <w:t>报价</w:t>
            </w:r>
          </w:p>
          <w:p>
            <w:pPr>
              <w:spacing w:line="360" w:lineRule="auto"/>
              <w:rPr>
                <w:rFonts w:ascii="宋体" w:hAnsi="宋体" w:eastAsia="宋体"/>
                <w:b/>
                <w:sz w:val="24"/>
              </w:rPr>
            </w:pPr>
            <w:r>
              <w:rPr>
                <w:rFonts w:hint="eastAsia" w:ascii="宋体" w:hAnsi="宋体" w:eastAsia="宋体"/>
                <w:b/>
                <w:sz w:val="24"/>
              </w:rPr>
              <w:t>（详见备注说明）</w:t>
            </w:r>
          </w:p>
        </w:tc>
        <w:tc>
          <w:tcPr>
            <w:tcW w:w="3557" w:type="pct"/>
            <w:noWrap w:val="0"/>
            <w:vAlign w:val="center"/>
          </w:tcPr>
          <w:p>
            <w:pPr>
              <w:snapToGrid w:val="0"/>
              <w:spacing w:line="360" w:lineRule="auto"/>
              <w:rPr>
                <w:rFonts w:ascii="宋体" w:hAnsi="宋体" w:eastAsia="宋体"/>
                <w:sz w:val="24"/>
                <w:szCs w:val="28"/>
              </w:rPr>
            </w:pPr>
          </w:p>
          <w:p>
            <w:pPr>
              <w:snapToGrid w:val="0"/>
              <w:spacing w:line="360" w:lineRule="auto"/>
              <w:rPr>
                <w:rFonts w:ascii="宋体" w:hAnsi="宋体" w:eastAsia="宋体"/>
                <w:bCs/>
                <w:sz w:val="24"/>
                <w:u w:val="single"/>
              </w:rPr>
            </w:pPr>
            <w:r>
              <w:rPr>
                <w:rFonts w:hint="eastAsia" w:ascii="宋体" w:hAnsi="宋体" w:eastAsia="宋体"/>
                <w:bCs/>
                <w:sz w:val="24"/>
              </w:rPr>
              <w:t>人民币大写：</w:t>
            </w:r>
          </w:p>
          <w:p>
            <w:pPr>
              <w:widowControl/>
              <w:spacing w:line="360" w:lineRule="auto"/>
              <w:jc w:val="center"/>
              <w:rPr>
                <w:rFonts w:ascii="宋体" w:hAnsi="宋体" w:eastAsia="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noWrap w:val="0"/>
            <w:vAlign w:val="center"/>
          </w:tcPr>
          <w:p>
            <w:pPr>
              <w:spacing w:line="360" w:lineRule="auto"/>
              <w:rPr>
                <w:rFonts w:ascii="宋体" w:hAnsi="宋体" w:eastAsia="宋体"/>
                <w:b/>
                <w:sz w:val="24"/>
              </w:rPr>
            </w:pPr>
            <w:r>
              <w:rPr>
                <w:rFonts w:hint="eastAsia" w:ascii="宋体" w:hAnsi="宋体" w:eastAsia="宋体"/>
                <w:b/>
                <w:sz w:val="24"/>
              </w:rPr>
              <w:t>备注说明</w:t>
            </w:r>
          </w:p>
        </w:tc>
        <w:tc>
          <w:tcPr>
            <w:tcW w:w="3557" w:type="pct"/>
            <w:noWrap w:val="0"/>
            <w:vAlign w:val="top"/>
          </w:tcPr>
          <w:p>
            <w:pPr>
              <w:spacing w:line="360" w:lineRule="auto"/>
              <w:rPr>
                <w:rFonts w:ascii="宋体" w:hAnsi="宋体" w:eastAsia="宋体"/>
                <w:b/>
                <w:sz w:val="24"/>
              </w:rPr>
            </w:pPr>
          </w:p>
        </w:tc>
      </w:tr>
    </w:tbl>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r>
        <w:rPr>
          <w:rFonts w:hint="eastAsia" w:ascii="宋体" w:hAnsi="宋体" w:eastAsia="宋体"/>
          <w:sz w:val="24"/>
        </w:rPr>
        <w:t>供应商签章：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rPr>
          <w:rFonts w:ascii="宋体" w:hAnsi="宋体" w:eastAsia="宋体"/>
          <w:b/>
          <w:bCs/>
          <w:sz w:val="24"/>
          <w:szCs w:val="28"/>
        </w:rPr>
      </w:pPr>
      <w:r>
        <w:rPr>
          <w:rFonts w:hint="eastAsia" w:ascii="宋体" w:hAnsi="宋体" w:eastAsia="宋体"/>
          <w:b/>
          <w:bCs/>
          <w:sz w:val="24"/>
          <w:szCs w:val="28"/>
        </w:rPr>
        <w:t>注：</w:t>
      </w:r>
    </w:p>
    <w:p>
      <w:pPr>
        <w:tabs>
          <w:tab w:val="left" w:pos="630"/>
        </w:tabs>
        <w:spacing w:line="360" w:lineRule="auto"/>
        <w:rPr>
          <w:rFonts w:ascii="宋体" w:hAnsi="宋体" w:eastAsia="宋体"/>
          <w:sz w:val="24"/>
        </w:rPr>
      </w:pPr>
      <w:r>
        <w:rPr>
          <w:rFonts w:hint="eastAsia" w:ascii="宋体" w:hAnsi="宋体" w:eastAsia="宋体"/>
          <w:b/>
          <w:bCs/>
          <w:sz w:val="24"/>
          <w:szCs w:val="28"/>
        </w:rPr>
        <w:t>1.本表内容根据招标文件要求包括了设备维护维修服务及其税费以及来回现场车旅、调试、培训、技术服务等所有费用。</w:t>
      </w:r>
    </w:p>
    <w:p>
      <w:pPr>
        <w:tabs>
          <w:tab w:val="left" w:pos="630"/>
        </w:tabs>
        <w:spacing w:line="360" w:lineRule="auto"/>
        <w:rPr>
          <w:rFonts w:ascii="宋体" w:hAnsi="宋体" w:eastAsia="宋体"/>
          <w:b/>
          <w:bCs/>
          <w:sz w:val="24"/>
          <w:szCs w:val="28"/>
        </w:rPr>
      </w:pPr>
      <w:r>
        <w:rPr>
          <w:rFonts w:hint="eastAsia" w:ascii="宋体" w:hAnsi="宋体" w:eastAsia="宋体"/>
          <w:b/>
          <w:bCs/>
          <w:sz w:val="24"/>
          <w:szCs w:val="28"/>
        </w:rPr>
        <w:t>2.特殊事项在备注中注明。</w:t>
      </w: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widowControl/>
        <w:jc w:val="left"/>
        <w:rPr>
          <w:rFonts w:ascii="宋体" w:hAnsi="宋体" w:eastAsia="宋体"/>
          <w:b/>
          <w:sz w:val="28"/>
          <w:szCs w:val="28"/>
        </w:rPr>
      </w:pPr>
      <w:bookmarkStart w:id="2" w:name="_Toc520983591"/>
      <w:r>
        <w:rPr>
          <w:rFonts w:hint="eastAsia" w:ascii="宋体" w:hAnsi="宋体" w:eastAsia="宋体"/>
          <w:b/>
          <w:sz w:val="28"/>
          <w:szCs w:val="28"/>
        </w:rPr>
        <w:t>1-2分项报价明细表</w:t>
      </w:r>
    </w:p>
    <w:p>
      <w:pPr>
        <w:widowControl/>
        <w:jc w:val="left"/>
        <w:rPr>
          <w:rFonts w:ascii="宋体" w:hAnsi="宋体" w:eastAsia="宋体"/>
          <w:i/>
          <w:sz w:val="24"/>
        </w:rPr>
      </w:pPr>
      <w:r>
        <w:rPr>
          <w:rFonts w:hint="eastAsia" w:ascii="宋体" w:hAnsi="宋体" w:eastAsia="宋体"/>
          <w:i/>
          <w:sz w:val="24"/>
        </w:rPr>
        <w:t>（仅供参考，供应商可自行制作格式）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119"/>
        <w:gridCol w:w="708"/>
        <w:gridCol w:w="1036"/>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widowControl/>
              <w:jc w:val="center"/>
              <w:rPr>
                <w:rFonts w:ascii="宋体" w:hAnsi="宋体" w:eastAsia="宋体"/>
                <w:b/>
                <w:sz w:val="24"/>
              </w:rPr>
            </w:pPr>
            <w:r>
              <w:rPr>
                <w:rFonts w:hint="eastAsia" w:ascii="宋体" w:hAnsi="宋体" w:eastAsia="宋体"/>
                <w:b/>
                <w:sz w:val="24"/>
              </w:rPr>
              <w:t>序号</w:t>
            </w:r>
          </w:p>
        </w:tc>
        <w:tc>
          <w:tcPr>
            <w:tcW w:w="3119" w:type="dxa"/>
            <w:noWrap w:val="0"/>
            <w:vAlign w:val="center"/>
          </w:tcPr>
          <w:p>
            <w:pPr>
              <w:widowControl/>
              <w:jc w:val="center"/>
              <w:rPr>
                <w:rFonts w:ascii="宋体" w:hAnsi="宋体" w:eastAsia="宋体"/>
                <w:b/>
                <w:sz w:val="24"/>
              </w:rPr>
            </w:pPr>
            <w:r>
              <w:rPr>
                <w:rFonts w:hint="eastAsia" w:ascii="宋体" w:hAnsi="宋体" w:eastAsia="宋体" w:cs="Arial"/>
                <w:b/>
                <w:sz w:val="24"/>
              </w:rPr>
              <w:t>货物名称</w:t>
            </w:r>
          </w:p>
        </w:tc>
        <w:tc>
          <w:tcPr>
            <w:tcW w:w="708" w:type="dxa"/>
            <w:noWrap w:val="0"/>
            <w:vAlign w:val="center"/>
          </w:tcPr>
          <w:p>
            <w:pPr>
              <w:widowControl/>
              <w:jc w:val="center"/>
              <w:rPr>
                <w:rFonts w:ascii="宋体" w:hAnsi="宋体" w:eastAsia="宋体"/>
                <w:b/>
                <w:sz w:val="24"/>
              </w:rPr>
            </w:pPr>
            <w:r>
              <w:rPr>
                <w:rFonts w:hint="eastAsia" w:ascii="宋体" w:hAnsi="宋体" w:eastAsia="宋体"/>
                <w:b/>
                <w:sz w:val="24"/>
              </w:rPr>
              <w:t>项</w:t>
            </w:r>
          </w:p>
        </w:tc>
        <w:tc>
          <w:tcPr>
            <w:tcW w:w="1036" w:type="dxa"/>
            <w:noWrap w:val="0"/>
            <w:vAlign w:val="center"/>
          </w:tcPr>
          <w:p>
            <w:pPr>
              <w:widowControl/>
              <w:jc w:val="center"/>
              <w:rPr>
                <w:rFonts w:ascii="宋体" w:hAnsi="宋体" w:eastAsia="宋体"/>
                <w:b/>
                <w:sz w:val="24"/>
              </w:rPr>
            </w:pPr>
            <w:r>
              <w:rPr>
                <w:rFonts w:hint="eastAsia" w:ascii="宋体" w:hAnsi="宋体" w:eastAsia="宋体"/>
                <w:b/>
                <w:sz w:val="24"/>
              </w:rPr>
              <w:t>数量</w:t>
            </w:r>
          </w:p>
        </w:tc>
        <w:tc>
          <w:tcPr>
            <w:tcW w:w="1421" w:type="dxa"/>
            <w:noWrap w:val="0"/>
            <w:vAlign w:val="center"/>
          </w:tcPr>
          <w:p>
            <w:pPr>
              <w:widowControl/>
              <w:jc w:val="center"/>
              <w:rPr>
                <w:rFonts w:ascii="宋体" w:hAnsi="宋体" w:eastAsia="宋体"/>
                <w:b/>
                <w:sz w:val="24"/>
              </w:rPr>
            </w:pPr>
            <w:r>
              <w:rPr>
                <w:rFonts w:hint="eastAsia" w:ascii="宋体" w:hAnsi="宋体" w:eastAsia="宋体"/>
                <w:b/>
                <w:sz w:val="24"/>
              </w:rPr>
              <w:t>单价</w:t>
            </w:r>
          </w:p>
        </w:tc>
        <w:tc>
          <w:tcPr>
            <w:tcW w:w="1421" w:type="dxa"/>
            <w:noWrap w:val="0"/>
            <w:vAlign w:val="center"/>
          </w:tcPr>
          <w:p>
            <w:pPr>
              <w:widowControl/>
              <w:jc w:val="center"/>
              <w:rPr>
                <w:rFonts w:ascii="宋体" w:hAnsi="宋体" w:eastAsia="宋体"/>
                <w:b/>
                <w:sz w:val="24"/>
              </w:rPr>
            </w:pPr>
            <w:r>
              <w:rPr>
                <w:rFonts w:hint="eastAsia" w:ascii="宋体" w:hAnsi="宋体" w:eastAsia="宋体"/>
                <w:b/>
                <w:sz w:val="24"/>
              </w:rPr>
              <w:t>小计金额（元）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宋体" w:hAnsi="宋体" w:eastAsia="宋体"/>
                <w:b/>
                <w:sz w:val="28"/>
                <w:szCs w:val="28"/>
              </w:rPr>
            </w:pPr>
            <w:r>
              <w:rPr>
                <w:rFonts w:hint="eastAsia" w:ascii="宋体" w:hAnsi="宋体" w:eastAsia="宋体"/>
                <w:b/>
                <w:sz w:val="28"/>
                <w:szCs w:val="28"/>
              </w:rPr>
              <w:t>1</w:t>
            </w:r>
          </w:p>
        </w:tc>
        <w:tc>
          <w:tcPr>
            <w:tcW w:w="3119" w:type="dxa"/>
            <w:noWrap w:val="0"/>
            <w:vAlign w:val="top"/>
          </w:tcPr>
          <w:p>
            <w:pPr>
              <w:widowControl/>
              <w:jc w:val="left"/>
              <w:rPr>
                <w:rFonts w:ascii="宋体" w:hAnsi="宋体" w:eastAsia="宋体"/>
                <w:b/>
                <w:sz w:val="28"/>
                <w:szCs w:val="28"/>
              </w:rPr>
            </w:pPr>
          </w:p>
        </w:tc>
        <w:tc>
          <w:tcPr>
            <w:tcW w:w="708" w:type="dxa"/>
            <w:noWrap w:val="0"/>
            <w:vAlign w:val="top"/>
          </w:tcPr>
          <w:p>
            <w:pPr>
              <w:widowControl/>
              <w:jc w:val="left"/>
              <w:rPr>
                <w:rFonts w:ascii="宋体" w:hAnsi="宋体" w:eastAsia="宋体"/>
                <w:b/>
                <w:sz w:val="28"/>
                <w:szCs w:val="28"/>
              </w:rPr>
            </w:pPr>
          </w:p>
        </w:tc>
        <w:tc>
          <w:tcPr>
            <w:tcW w:w="1036" w:type="dxa"/>
            <w:noWrap w:val="0"/>
            <w:vAlign w:val="top"/>
          </w:tcPr>
          <w:p>
            <w:pPr>
              <w:widowControl/>
              <w:jc w:val="left"/>
              <w:rPr>
                <w:rFonts w:ascii="宋体" w:hAnsi="宋体" w:eastAsia="宋体"/>
                <w:b/>
                <w:sz w:val="28"/>
                <w:szCs w:val="28"/>
              </w:rPr>
            </w:pPr>
          </w:p>
        </w:tc>
        <w:tc>
          <w:tcPr>
            <w:tcW w:w="1421" w:type="dxa"/>
            <w:noWrap w:val="0"/>
            <w:vAlign w:val="top"/>
          </w:tcPr>
          <w:p>
            <w:pPr>
              <w:widowControl/>
              <w:jc w:val="left"/>
              <w:rPr>
                <w:rFonts w:ascii="宋体" w:hAnsi="宋体" w:eastAsia="宋体"/>
                <w:b/>
                <w:sz w:val="28"/>
                <w:szCs w:val="28"/>
              </w:rPr>
            </w:pPr>
          </w:p>
        </w:tc>
        <w:tc>
          <w:tcPr>
            <w:tcW w:w="1421" w:type="dxa"/>
            <w:noWrap w:val="0"/>
            <w:vAlign w:val="top"/>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宋体" w:hAnsi="宋体" w:eastAsia="宋体"/>
                <w:b/>
                <w:sz w:val="28"/>
                <w:szCs w:val="28"/>
              </w:rPr>
            </w:pPr>
            <w:r>
              <w:rPr>
                <w:rFonts w:hint="eastAsia" w:ascii="宋体" w:hAnsi="宋体" w:eastAsia="宋体"/>
                <w:b/>
                <w:sz w:val="28"/>
                <w:szCs w:val="28"/>
              </w:rPr>
              <w:t>2</w:t>
            </w:r>
          </w:p>
        </w:tc>
        <w:tc>
          <w:tcPr>
            <w:tcW w:w="3119" w:type="dxa"/>
            <w:noWrap w:val="0"/>
            <w:vAlign w:val="top"/>
          </w:tcPr>
          <w:p>
            <w:pPr>
              <w:widowControl/>
              <w:jc w:val="left"/>
              <w:rPr>
                <w:rFonts w:ascii="宋体" w:hAnsi="宋体" w:eastAsia="宋体"/>
                <w:b/>
                <w:sz w:val="28"/>
                <w:szCs w:val="28"/>
              </w:rPr>
            </w:pPr>
          </w:p>
        </w:tc>
        <w:tc>
          <w:tcPr>
            <w:tcW w:w="708" w:type="dxa"/>
            <w:noWrap w:val="0"/>
            <w:vAlign w:val="top"/>
          </w:tcPr>
          <w:p>
            <w:pPr>
              <w:widowControl/>
              <w:jc w:val="left"/>
              <w:rPr>
                <w:rFonts w:ascii="宋体" w:hAnsi="宋体" w:eastAsia="宋体"/>
                <w:b/>
                <w:sz w:val="28"/>
                <w:szCs w:val="28"/>
              </w:rPr>
            </w:pPr>
          </w:p>
        </w:tc>
        <w:tc>
          <w:tcPr>
            <w:tcW w:w="1036" w:type="dxa"/>
            <w:noWrap w:val="0"/>
            <w:vAlign w:val="top"/>
          </w:tcPr>
          <w:p>
            <w:pPr>
              <w:widowControl/>
              <w:jc w:val="left"/>
              <w:rPr>
                <w:rFonts w:ascii="宋体" w:hAnsi="宋体" w:eastAsia="宋体"/>
                <w:b/>
                <w:sz w:val="28"/>
                <w:szCs w:val="28"/>
              </w:rPr>
            </w:pPr>
          </w:p>
        </w:tc>
        <w:tc>
          <w:tcPr>
            <w:tcW w:w="1421" w:type="dxa"/>
            <w:noWrap w:val="0"/>
            <w:vAlign w:val="top"/>
          </w:tcPr>
          <w:p>
            <w:pPr>
              <w:widowControl/>
              <w:jc w:val="left"/>
              <w:rPr>
                <w:rFonts w:ascii="宋体" w:hAnsi="宋体" w:eastAsia="宋体"/>
                <w:b/>
                <w:sz w:val="28"/>
                <w:szCs w:val="28"/>
              </w:rPr>
            </w:pPr>
          </w:p>
        </w:tc>
        <w:tc>
          <w:tcPr>
            <w:tcW w:w="1421" w:type="dxa"/>
            <w:noWrap w:val="0"/>
            <w:vAlign w:val="top"/>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宋体" w:hAnsi="宋体" w:eastAsia="宋体"/>
                <w:b/>
                <w:sz w:val="28"/>
                <w:szCs w:val="28"/>
              </w:rPr>
            </w:pPr>
            <w:r>
              <w:rPr>
                <w:rFonts w:hint="eastAsia" w:ascii="宋体" w:hAnsi="宋体" w:eastAsia="宋体"/>
                <w:b/>
                <w:sz w:val="28"/>
                <w:szCs w:val="28"/>
              </w:rPr>
              <w:t>3</w:t>
            </w:r>
          </w:p>
        </w:tc>
        <w:tc>
          <w:tcPr>
            <w:tcW w:w="3119" w:type="dxa"/>
            <w:noWrap w:val="0"/>
            <w:vAlign w:val="top"/>
          </w:tcPr>
          <w:p>
            <w:pPr>
              <w:widowControl/>
              <w:jc w:val="left"/>
              <w:rPr>
                <w:rFonts w:ascii="宋体" w:hAnsi="宋体" w:eastAsia="宋体"/>
                <w:b/>
                <w:sz w:val="28"/>
                <w:szCs w:val="28"/>
              </w:rPr>
            </w:pPr>
          </w:p>
        </w:tc>
        <w:tc>
          <w:tcPr>
            <w:tcW w:w="708" w:type="dxa"/>
            <w:noWrap w:val="0"/>
            <w:vAlign w:val="top"/>
          </w:tcPr>
          <w:p>
            <w:pPr>
              <w:widowControl/>
              <w:jc w:val="left"/>
              <w:rPr>
                <w:rFonts w:ascii="宋体" w:hAnsi="宋体" w:eastAsia="宋体"/>
                <w:b/>
                <w:sz w:val="28"/>
                <w:szCs w:val="28"/>
              </w:rPr>
            </w:pPr>
          </w:p>
        </w:tc>
        <w:tc>
          <w:tcPr>
            <w:tcW w:w="1036" w:type="dxa"/>
            <w:noWrap w:val="0"/>
            <w:vAlign w:val="top"/>
          </w:tcPr>
          <w:p>
            <w:pPr>
              <w:widowControl/>
              <w:jc w:val="left"/>
              <w:rPr>
                <w:rFonts w:ascii="宋体" w:hAnsi="宋体" w:eastAsia="宋体"/>
                <w:b/>
                <w:sz w:val="28"/>
                <w:szCs w:val="28"/>
              </w:rPr>
            </w:pPr>
          </w:p>
        </w:tc>
        <w:tc>
          <w:tcPr>
            <w:tcW w:w="1421" w:type="dxa"/>
            <w:noWrap w:val="0"/>
            <w:vAlign w:val="top"/>
          </w:tcPr>
          <w:p>
            <w:pPr>
              <w:widowControl/>
              <w:jc w:val="left"/>
              <w:rPr>
                <w:rFonts w:ascii="宋体" w:hAnsi="宋体" w:eastAsia="宋体"/>
                <w:b/>
                <w:sz w:val="28"/>
                <w:szCs w:val="28"/>
              </w:rPr>
            </w:pPr>
          </w:p>
        </w:tc>
        <w:tc>
          <w:tcPr>
            <w:tcW w:w="1421" w:type="dxa"/>
            <w:noWrap w:val="0"/>
            <w:vAlign w:val="top"/>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widowControl/>
              <w:jc w:val="left"/>
              <w:rPr>
                <w:rFonts w:ascii="宋体" w:hAnsi="宋体" w:eastAsia="宋体"/>
                <w:b/>
                <w:sz w:val="28"/>
                <w:szCs w:val="28"/>
              </w:rPr>
            </w:pPr>
          </w:p>
        </w:tc>
        <w:tc>
          <w:tcPr>
            <w:tcW w:w="3119" w:type="dxa"/>
            <w:noWrap w:val="0"/>
            <w:vAlign w:val="top"/>
          </w:tcPr>
          <w:p>
            <w:pPr>
              <w:widowControl/>
              <w:jc w:val="left"/>
              <w:rPr>
                <w:rFonts w:ascii="宋体" w:hAnsi="宋体" w:eastAsia="宋体"/>
                <w:b/>
                <w:sz w:val="28"/>
                <w:szCs w:val="28"/>
              </w:rPr>
            </w:pPr>
            <w:r>
              <w:rPr>
                <w:rFonts w:hint="eastAsia" w:ascii="宋体" w:hAnsi="宋体" w:eastAsia="宋体"/>
                <w:b/>
                <w:sz w:val="28"/>
                <w:szCs w:val="28"/>
              </w:rPr>
              <w:t>其他费用</w:t>
            </w:r>
          </w:p>
        </w:tc>
        <w:tc>
          <w:tcPr>
            <w:tcW w:w="708" w:type="dxa"/>
            <w:noWrap w:val="0"/>
            <w:vAlign w:val="top"/>
          </w:tcPr>
          <w:p>
            <w:pPr>
              <w:widowControl/>
              <w:jc w:val="left"/>
              <w:rPr>
                <w:rFonts w:ascii="宋体" w:hAnsi="宋体" w:eastAsia="宋体"/>
                <w:b/>
                <w:sz w:val="28"/>
                <w:szCs w:val="28"/>
              </w:rPr>
            </w:pPr>
          </w:p>
        </w:tc>
        <w:tc>
          <w:tcPr>
            <w:tcW w:w="1036" w:type="dxa"/>
            <w:noWrap w:val="0"/>
            <w:vAlign w:val="top"/>
          </w:tcPr>
          <w:p>
            <w:pPr>
              <w:widowControl/>
              <w:jc w:val="left"/>
              <w:rPr>
                <w:rFonts w:ascii="宋体" w:hAnsi="宋体" w:eastAsia="宋体"/>
                <w:b/>
                <w:sz w:val="28"/>
                <w:szCs w:val="28"/>
              </w:rPr>
            </w:pPr>
          </w:p>
        </w:tc>
        <w:tc>
          <w:tcPr>
            <w:tcW w:w="1421" w:type="dxa"/>
            <w:noWrap w:val="0"/>
            <w:vAlign w:val="top"/>
          </w:tcPr>
          <w:p>
            <w:pPr>
              <w:widowControl/>
              <w:jc w:val="left"/>
              <w:rPr>
                <w:rFonts w:ascii="宋体" w:hAnsi="宋体" w:eastAsia="宋体"/>
                <w:b/>
                <w:sz w:val="28"/>
                <w:szCs w:val="28"/>
              </w:rPr>
            </w:pPr>
          </w:p>
        </w:tc>
        <w:tc>
          <w:tcPr>
            <w:tcW w:w="1421" w:type="dxa"/>
            <w:noWrap w:val="0"/>
            <w:vAlign w:val="top"/>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1" w:type="dxa"/>
            <w:gridSpan w:val="5"/>
            <w:noWrap w:val="0"/>
            <w:vAlign w:val="top"/>
          </w:tcPr>
          <w:p>
            <w:pPr>
              <w:widowControl/>
              <w:jc w:val="center"/>
              <w:rPr>
                <w:rFonts w:ascii="宋体" w:hAnsi="宋体" w:eastAsia="宋体"/>
                <w:b/>
                <w:sz w:val="28"/>
                <w:szCs w:val="28"/>
              </w:rPr>
            </w:pPr>
            <w:r>
              <w:rPr>
                <w:rFonts w:hint="eastAsia" w:ascii="宋体" w:hAnsi="宋体" w:eastAsia="宋体"/>
                <w:b/>
                <w:sz w:val="28"/>
                <w:szCs w:val="28"/>
              </w:rPr>
              <w:t>合计金额（元）</w:t>
            </w:r>
          </w:p>
        </w:tc>
        <w:tc>
          <w:tcPr>
            <w:tcW w:w="1421" w:type="dxa"/>
            <w:noWrap w:val="0"/>
            <w:vAlign w:val="top"/>
          </w:tcPr>
          <w:p>
            <w:pPr>
              <w:widowControl/>
              <w:jc w:val="left"/>
              <w:rPr>
                <w:rFonts w:ascii="宋体" w:hAnsi="宋体" w:eastAsia="宋体"/>
                <w:b/>
                <w:sz w:val="28"/>
                <w:szCs w:val="28"/>
              </w:rPr>
            </w:pPr>
          </w:p>
        </w:tc>
      </w:tr>
    </w:tbl>
    <w:p>
      <w:pPr>
        <w:widowControl/>
        <w:jc w:val="left"/>
        <w:rPr>
          <w:rFonts w:ascii="宋体" w:hAnsi="宋体" w:eastAsia="宋体"/>
          <w:sz w:val="28"/>
          <w:szCs w:val="28"/>
        </w:rPr>
      </w:pPr>
      <w:r>
        <w:rPr>
          <w:rFonts w:hint="eastAsia" w:ascii="宋体" w:hAnsi="宋体" w:eastAsia="宋体"/>
          <w:sz w:val="28"/>
          <w:szCs w:val="28"/>
        </w:rPr>
        <w:t>供应商盖章：</w:t>
      </w:r>
    </w:p>
    <w:p>
      <w:pPr>
        <w:widowControl/>
        <w:jc w:val="left"/>
        <w:rPr>
          <w:rFonts w:ascii="宋体" w:hAnsi="宋体" w:eastAsia="宋体"/>
          <w:sz w:val="28"/>
          <w:szCs w:val="28"/>
        </w:rPr>
      </w:pPr>
      <w:r>
        <w:rPr>
          <w:rFonts w:hint="eastAsia" w:ascii="宋体" w:hAnsi="宋体" w:eastAsia="宋体"/>
          <w:sz w:val="28"/>
          <w:szCs w:val="28"/>
        </w:rPr>
        <w:t>日      期：</w:t>
      </w:r>
    </w:p>
    <w:p>
      <w:pPr>
        <w:widowControl/>
        <w:jc w:val="left"/>
        <w:rPr>
          <w:rFonts w:ascii="宋体" w:hAnsi="宋体" w:eastAsia="宋体"/>
          <w:sz w:val="28"/>
          <w:szCs w:val="28"/>
        </w:rPr>
      </w:pPr>
    </w:p>
    <w:p>
      <w:pPr>
        <w:widowControl/>
        <w:jc w:val="left"/>
        <w:rPr>
          <w:rFonts w:ascii="宋体" w:hAnsi="宋体" w:eastAsia="宋体"/>
          <w:sz w:val="28"/>
          <w:szCs w:val="28"/>
        </w:rPr>
      </w:pPr>
      <w:r>
        <w:rPr>
          <w:rFonts w:hint="eastAsia" w:ascii="宋体" w:hAnsi="宋体" w:eastAsia="宋体"/>
          <w:sz w:val="28"/>
          <w:szCs w:val="28"/>
        </w:rPr>
        <w:t>备注：</w:t>
      </w:r>
    </w:p>
    <w:p>
      <w:pPr>
        <w:widowControl/>
        <w:ind w:firstLine="560" w:firstLineChars="200"/>
        <w:jc w:val="left"/>
        <w:rPr>
          <w:rFonts w:ascii="宋体" w:hAnsi="宋体" w:eastAsia="宋体"/>
          <w:b/>
          <w:sz w:val="28"/>
          <w:szCs w:val="28"/>
        </w:rPr>
      </w:pPr>
      <w:r>
        <w:rPr>
          <w:rFonts w:hint="eastAsia" w:ascii="宋体" w:hAnsi="宋体" w:eastAsia="宋体"/>
          <w:sz w:val="28"/>
          <w:szCs w:val="28"/>
        </w:rPr>
        <w:t>表中所列服务为对应本项目需求的全部内容。如有漏项，供应商承提全部责任。</w:t>
      </w:r>
      <w:r>
        <w:rPr>
          <w:rFonts w:ascii="宋体" w:hAnsi="宋体" w:eastAsia="宋体"/>
          <w:b/>
          <w:sz w:val="28"/>
          <w:szCs w:val="28"/>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二、响应函</w:t>
      </w:r>
      <w:bookmarkEnd w:id="2"/>
    </w:p>
    <w:p>
      <w:pPr>
        <w:tabs>
          <w:tab w:val="left" w:pos="630"/>
        </w:tabs>
        <w:spacing w:line="360" w:lineRule="auto"/>
        <w:jc w:val="left"/>
        <w:rPr>
          <w:rFonts w:ascii="宋体" w:hAnsi="宋体" w:eastAsia="宋体"/>
          <w:b/>
          <w:sz w:val="24"/>
        </w:rPr>
      </w:pPr>
      <w:r>
        <w:rPr>
          <w:rFonts w:hint="eastAsia" w:ascii="宋体" w:hAnsi="宋体" w:eastAsia="宋体"/>
          <w:b/>
          <w:sz w:val="24"/>
        </w:rPr>
        <w:t>致：合肥体育运动学校</w:t>
      </w:r>
    </w:p>
    <w:p>
      <w:pPr>
        <w:spacing w:line="360" w:lineRule="auto"/>
        <w:ind w:firstLine="435"/>
        <w:rPr>
          <w:rFonts w:ascii="宋体" w:hAnsi="宋体"/>
          <w:sz w:val="24"/>
        </w:rPr>
      </w:pPr>
      <w:r>
        <w:rPr>
          <w:rFonts w:hint="eastAsia" w:ascii="宋体" w:hAnsi="宋体"/>
          <w:sz w:val="24"/>
        </w:rPr>
        <w:t>根据贵方的招标公告和投标邀请，我方兹宣布同意如下：</w:t>
      </w:r>
    </w:p>
    <w:p>
      <w:pPr>
        <w:spacing w:line="360" w:lineRule="auto"/>
        <w:ind w:firstLine="435"/>
        <w:rPr>
          <w:rFonts w:ascii="宋体" w:hAnsi="宋体"/>
          <w:sz w:val="24"/>
        </w:rPr>
      </w:pPr>
      <w:r>
        <w:rPr>
          <w:rFonts w:hint="eastAsia" w:ascii="宋体" w:hAnsi="宋体"/>
          <w:sz w:val="24"/>
        </w:rPr>
        <w:t>1.按招标文件规定提供交付的货物（包括安装调试等工作）的最终投标报价见开标一览表，如我方中标，我方承诺愿意按招标文件规定缴纳履约保证金和中标服务费。</w:t>
      </w:r>
    </w:p>
    <w:p>
      <w:pPr>
        <w:spacing w:line="360" w:lineRule="auto"/>
        <w:ind w:firstLine="435"/>
        <w:rPr>
          <w:rFonts w:ascii="宋体" w:hAnsi="宋体"/>
          <w:sz w:val="24"/>
        </w:rPr>
      </w:pPr>
      <w:r>
        <w:rPr>
          <w:rFonts w:hint="eastAsia" w:ascii="宋体" w:hAnsi="宋体"/>
          <w:sz w:val="24"/>
        </w:rPr>
        <w:t>2.我方根据招标文件的规定，严格履行合同的责任和义务,并保证于买方要求的日期内完成供货、安装及服务，并通过买方验收。</w:t>
      </w:r>
    </w:p>
    <w:p>
      <w:pPr>
        <w:spacing w:line="360" w:lineRule="auto"/>
        <w:ind w:firstLine="435"/>
        <w:rPr>
          <w:rFonts w:ascii="宋体" w:hAnsi="宋体"/>
          <w:sz w:val="24"/>
        </w:rPr>
      </w:pPr>
      <w:r>
        <w:rPr>
          <w:rFonts w:hint="eastAsia" w:ascii="宋体" w:hAnsi="宋体"/>
          <w:sz w:val="24"/>
        </w:rPr>
        <w:t>3.我方承诺报价低于同类货物和服务的市场平均价格。</w:t>
      </w:r>
    </w:p>
    <w:p>
      <w:pPr>
        <w:spacing w:line="360" w:lineRule="auto"/>
        <w:ind w:firstLine="435"/>
        <w:rPr>
          <w:rFonts w:ascii="宋体" w:hAnsi="宋体"/>
          <w:sz w:val="24"/>
        </w:rPr>
      </w:pPr>
      <w:r>
        <w:rPr>
          <w:rFonts w:hint="eastAsia" w:ascii="宋体" w:hAnsi="宋体"/>
          <w:sz w:val="24"/>
        </w:rPr>
        <w:t>4.我方已详细审核全部招标文件，包括招标文件的澄清或修改（如有），参考资料及有关附件，我方正式认可并遵守本次招标文件，并对招标文件各项条款、规定及要求均无异议。我方知道必须放弃提出含糊不清或误解问题的权利。</w:t>
      </w:r>
    </w:p>
    <w:p>
      <w:pPr>
        <w:spacing w:line="360" w:lineRule="auto"/>
        <w:ind w:firstLine="435"/>
        <w:rPr>
          <w:rFonts w:ascii="宋体" w:hAnsi="宋体"/>
          <w:sz w:val="24"/>
        </w:rPr>
      </w:pPr>
      <w:r>
        <w:rPr>
          <w:rFonts w:hint="eastAsia" w:ascii="宋体" w:hAnsi="宋体"/>
          <w:sz w:val="24"/>
        </w:rPr>
        <w:t>5.我方同意从招标文件规定的开标日期起遵循本招标文件，并在招标文件规定的投标有效期之前均具有约束力。</w:t>
      </w:r>
    </w:p>
    <w:p>
      <w:pPr>
        <w:spacing w:line="360" w:lineRule="auto"/>
        <w:ind w:firstLine="435"/>
        <w:rPr>
          <w:rFonts w:ascii="宋体" w:hAnsi="宋体"/>
          <w:sz w:val="24"/>
        </w:rPr>
      </w:pPr>
      <w:r>
        <w:rPr>
          <w:rFonts w:hint="eastAsia" w:ascii="宋体" w:hAnsi="宋体"/>
          <w:sz w:val="24"/>
        </w:rPr>
        <w:t>6.我方声明投标文件所提供的一切资料均真实无误、及时、有效，企业运营正常。由于我方提供资料不实而造成的责任和后果由我方承担。我方同意按照贵方提出的要求，提供与投标有关的任何证据、数据或资料。</w:t>
      </w:r>
    </w:p>
    <w:p>
      <w:pPr>
        <w:spacing w:line="360" w:lineRule="auto"/>
        <w:ind w:firstLine="435"/>
        <w:rPr>
          <w:rFonts w:ascii="宋体" w:hAnsi="宋体"/>
          <w:sz w:val="24"/>
        </w:rPr>
      </w:pPr>
      <w:r>
        <w:rPr>
          <w:rFonts w:hint="eastAsia" w:ascii="宋体" w:hAnsi="宋体"/>
          <w:sz w:val="24"/>
        </w:rPr>
        <w:t>7.我方完全理解贵方不一定接受最低报价的投标。</w:t>
      </w:r>
    </w:p>
    <w:p>
      <w:pPr>
        <w:spacing w:line="360" w:lineRule="auto"/>
        <w:ind w:firstLine="435"/>
        <w:rPr>
          <w:rFonts w:ascii="宋体" w:hAnsi="宋体"/>
          <w:sz w:val="24"/>
        </w:rPr>
      </w:pPr>
      <w:r>
        <w:rPr>
          <w:rFonts w:hint="eastAsia" w:ascii="宋体" w:hAnsi="宋体"/>
          <w:sz w:val="24"/>
        </w:rPr>
        <w:t>8.我方接受招标文件规定的付款方式、免费质保要求。</w:t>
      </w: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52" w:firstLineChars="1772"/>
        <w:jc w:val="left"/>
        <w:rPr>
          <w:rFonts w:ascii="宋体" w:hAnsi="宋体" w:eastAsia="宋体"/>
          <w:sz w:val="24"/>
        </w:rPr>
      </w:pPr>
      <w:r>
        <w:rPr>
          <w:rFonts w:hint="eastAsia" w:ascii="宋体" w:hAnsi="宋体" w:eastAsia="宋体"/>
          <w:sz w:val="24"/>
        </w:rPr>
        <w:t>供应商签章：</w:t>
      </w:r>
    </w:p>
    <w:p>
      <w:pPr>
        <w:tabs>
          <w:tab w:val="left" w:pos="630"/>
        </w:tabs>
        <w:spacing w:line="360" w:lineRule="auto"/>
        <w:ind w:firstLine="4252" w:firstLineChars="1772"/>
        <w:jc w:val="left"/>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三、无重大违法记录声明函、无不良信用记录声明函</w:t>
      </w:r>
    </w:p>
    <w:p>
      <w:pPr>
        <w:spacing w:line="360" w:lineRule="auto"/>
        <w:ind w:firstLine="435"/>
        <w:rPr>
          <w:rFonts w:ascii="宋体" w:hAnsi="宋体" w:eastAsia="宋体"/>
          <w:sz w:val="24"/>
        </w:rPr>
      </w:pPr>
      <w:r>
        <w:rPr>
          <w:rFonts w:hint="eastAsia" w:ascii="宋体" w:hAnsi="宋体" w:eastAsia="宋体"/>
          <w:sz w:val="24"/>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pPr>
        <w:spacing w:line="360" w:lineRule="auto"/>
        <w:ind w:firstLine="435"/>
        <w:rPr>
          <w:rFonts w:ascii="宋体" w:hAnsi="宋体"/>
          <w:sz w:val="24"/>
        </w:rPr>
      </w:pPr>
      <w:r>
        <w:rPr>
          <w:rFonts w:hint="eastAsia" w:ascii="宋体" w:hAnsi="宋体"/>
          <w:sz w:val="24"/>
        </w:rPr>
        <w:t>2.本单位郑重声明，我单位无以下不良信用记录情形：</w:t>
      </w:r>
    </w:p>
    <w:p>
      <w:pPr>
        <w:spacing w:line="360" w:lineRule="auto"/>
        <w:ind w:firstLine="435"/>
        <w:rPr>
          <w:rFonts w:ascii="宋体" w:hAnsi="宋体"/>
          <w:sz w:val="24"/>
        </w:rPr>
      </w:pPr>
      <w:r>
        <w:rPr>
          <w:rFonts w:hint="eastAsia" w:ascii="宋体" w:hAnsi="宋体"/>
          <w:sz w:val="24"/>
        </w:rPr>
        <w:t>（1）被人民法院列入失信被执行人；</w:t>
      </w:r>
    </w:p>
    <w:p>
      <w:pPr>
        <w:spacing w:line="360" w:lineRule="auto"/>
        <w:ind w:firstLine="435"/>
        <w:rPr>
          <w:rFonts w:ascii="宋体" w:hAnsi="宋体"/>
          <w:sz w:val="24"/>
        </w:rPr>
      </w:pPr>
      <w:r>
        <w:rPr>
          <w:rFonts w:hint="eastAsia" w:ascii="宋体" w:hAnsi="宋体"/>
          <w:sz w:val="24"/>
        </w:rPr>
        <w:t>（2）单位、法定代表人或拟派项目经理（项目负责人）被人民检察院列入行贿犯罪档案；</w:t>
      </w:r>
    </w:p>
    <w:p>
      <w:pPr>
        <w:spacing w:line="360" w:lineRule="auto"/>
        <w:ind w:firstLine="435"/>
        <w:rPr>
          <w:rFonts w:ascii="宋体" w:hAnsi="宋体"/>
          <w:sz w:val="24"/>
        </w:rPr>
      </w:pPr>
      <w:r>
        <w:rPr>
          <w:rFonts w:hint="eastAsia" w:ascii="宋体" w:hAnsi="宋体"/>
          <w:sz w:val="24"/>
        </w:rPr>
        <w:t>（3）被工商行政管理部门列入企业经营异常名录；</w:t>
      </w:r>
    </w:p>
    <w:p>
      <w:pPr>
        <w:spacing w:line="360" w:lineRule="auto"/>
        <w:ind w:firstLine="435"/>
        <w:rPr>
          <w:rFonts w:ascii="宋体" w:hAnsi="宋体"/>
          <w:sz w:val="24"/>
        </w:rPr>
      </w:pPr>
      <w:r>
        <w:rPr>
          <w:rFonts w:hint="eastAsia" w:ascii="宋体" w:hAnsi="宋体"/>
          <w:sz w:val="24"/>
        </w:rPr>
        <w:t>（4）被税务部门列入重大税收违法案件当事人名单；</w:t>
      </w:r>
    </w:p>
    <w:p>
      <w:pPr>
        <w:spacing w:line="360" w:lineRule="auto"/>
        <w:ind w:firstLine="435"/>
        <w:rPr>
          <w:rFonts w:ascii="宋体" w:hAnsi="宋体" w:eastAsia="宋体"/>
          <w:sz w:val="24"/>
        </w:rPr>
      </w:pPr>
      <w:r>
        <w:rPr>
          <w:rFonts w:hint="eastAsia" w:ascii="宋体" w:hAnsi="宋体"/>
          <w:sz w:val="24"/>
        </w:rPr>
        <w:t>（5）被政府采购监管部门列入政府采购严重违法失信行为记录</w:t>
      </w:r>
      <w:r>
        <w:rPr>
          <w:rFonts w:hint="eastAsia" w:ascii="宋体" w:hAnsi="宋体" w:eastAsia="宋体"/>
          <w:sz w:val="24"/>
        </w:rPr>
        <w:t>名单。</w:t>
      </w:r>
    </w:p>
    <w:p>
      <w:pPr>
        <w:spacing w:line="360" w:lineRule="auto"/>
        <w:ind w:firstLine="435"/>
        <w:rPr>
          <w:rFonts w:ascii="宋体" w:hAnsi="宋体" w:eastAsia="宋体"/>
          <w:sz w:val="24"/>
        </w:rPr>
      </w:pPr>
      <w:r>
        <w:rPr>
          <w:rFonts w:hint="eastAsia" w:ascii="宋体" w:hAnsi="宋体" w:eastAsia="宋体"/>
          <w:sz w:val="24"/>
        </w:rPr>
        <w:t>3.</w:t>
      </w:r>
      <w:r>
        <w:rPr>
          <w:rFonts w:ascii="宋体" w:hAnsi="宋体" w:eastAsia="宋体"/>
          <w:sz w:val="24"/>
        </w:rPr>
        <w:t xml:space="preserve">本单位郑重声明，符合下列情形之一： </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1）开标日前两年内未被合肥市及其所辖县（市）</w:t>
      </w:r>
      <w:r>
        <w:rPr>
          <w:rFonts w:hint="eastAsia" w:ascii="宋体" w:hAnsi="宋体" w:eastAsia="宋体"/>
          <w:sz w:val="24"/>
        </w:rPr>
        <w:t>及区（开发区）</w:t>
      </w:r>
      <w:r>
        <w:rPr>
          <w:rFonts w:ascii="宋体" w:hAnsi="宋体" w:eastAsia="宋体"/>
          <w:sz w:val="24"/>
        </w:rPr>
        <w:t>公共资源交易监督部门记不良行为记录或记不良行为记录累计未满10分的；</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2）最近一次被合肥市及其所辖县（市）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公共资源交易监督部门记不良行为记录累计记分达10分（含10分）到15分且公布日距开标日超过6个月；</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3）最近一次被合肥市及其所辖县（市）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公共资源交易监督部门记不良行为记录累计记分达15分（含15分）到20分且公布日距开标日超过12个月；</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4）最近一次被合肥市及其所辖县（市）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公共资源交易监督部门记不良行为记录累计记分达20分（含20分）及以上且公布日距开标日超过24个月</w:t>
      </w:r>
      <w:r>
        <w:rPr>
          <w:rFonts w:hint="eastAsia"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本单位对</w:t>
      </w:r>
      <w:r>
        <w:rPr>
          <w:rFonts w:hint="eastAsia" w:ascii="宋体" w:hAnsi="宋体"/>
          <w:sz w:val="24"/>
        </w:rPr>
        <w:t>上述</w:t>
      </w:r>
      <w:r>
        <w:rPr>
          <w:rFonts w:hint="eastAsia" w:ascii="宋体" w:hAnsi="宋体" w:eastAsia="宋体"/>
          <w:sz w:val="24"/>
        </w:rPr>
        <w:t>声明的真实性负责。如有虚假，将依法承担相应责任。</w:t>
      </w: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u w:val="single"/>
        </w:rPr>
      </w:pPr>
      <w:r>
        <w:rPr>
          <w:rFonts w:hint="eastAsia" w:ascii="宋体" w:hAnsi="宋体" w:eastAsia="宋体"/>
          <w:sz w:val="24"/>
        </w:rPr>
        <w:t>供应商签章：</w:t>
      </w:r>
    </w:p>
    <w:p>
      <w:pPr>
        <w:tabs>
          <w:tab w:val="left" w:pos="630"/>
        </w:tabs>
        <w:spacing w:line="360" w:lineRule="auto"/>
        <w:ind w:firstLine="4228" w:firstLineChars="1762"/>
        <w:jc w:val="left"/>
        <w:rPr>
          <w:rFonts w:ascii="宋体" w:hAnsi="宋体" w:eastAsia="宋体"/>
          <w:sz w:val="24"/>
          <w:u w:val="single"/>
        </w:rPr>
      </w:pPr>
      <w:r>
        <w:rPr>
          <w:rFonts w:hint="eastAsia" w:ascii="宋体" w:hAnsi="宋体" w:eastAsia="宋体"/>
          <w:sz w:val="24"/>
        </w:rPr>
        <w:t>日      期：</w:t>
      </w:r>
    </w:p>
    <w:p>
      <w:pPr>
        <w:tabs>
          <w:tab w:val="left" w:pos="630"/>
        </w:tabs>
        <w:spacing w:line="360" w:lineRule="auto"/>
        <w:jc w:val="center"/>
        <w:rPr>
          <w:rFonts w:ascii="宋体" w:hAnsi="宋体" w:eastAsia="宋体"/>
          <w:b/>
          <w:sz w:val="28"/>
          <w:szCs w:val="28"/>
        </w:rPr>
      </w:pPr>
      <w:r>
        <w:rPr>
          <w:rFonts w:ascii="宋体" w:hAnsi="宋体" w:eastAsia="宋体"/>
          <w:sz w:val="24"/>
          <w:u w:val="single"/>
        </w:rPr>
        <w:br w:type="page"/>
      </w:r>
      <w:bookmarkStart w:id="3" w:name="_Toc204594911"/>
      <w:bookmarkStart w:id="4" w:name="_Toc121626298"/>
      <w:bookmarkStart w:id="5" w:name="_Toc516969106"/>
      <w:bookmarkStart w:id="6" w:name="_Toc520983594"/>
      <w:r>
        <w:rPr>
          <w:rFonts w:hint="eastAsia" w:ascii="宋体" w:hAnsi="宋体" w:eastAsia="宋体"/>
          <w:b/>
          <w:sz w:val="28"/>
          <w:szCs w:val="28"/>
        </w:rPr>
        <w:t>四、授权书</w:t>
      </w:r>
      <w:bookmarkEnd w:id="3"/>
      <w:bookmarkEnd w:id="4"/>
      <w:bookmarkEnd w:id="5"/>
      <w:bookmarkEnd w:id="6"/>
    </w:p>
    <w:p>
      <w:pPr>
        <w:tabs>
          <w:tab w:val="left" w:pos="630"/>
        </w:tabs>
        <w:spacing w:line="360" w:lineRule="auto"/>
        <w:ind w:firstLine="480" w:firstLineChars="200"/>
        <w:rPr>
          <w:rFonts w:ascii="宋体" w:hAnsi="宋体" w:eastAsia="宋体"/>
          <w:sz w:val="24"/>
          <w:szCs w:val="28"/>
        </w:rPr>
      </w:pPr>
      <w:r>
        <w:rPr>
          <w:rFonts w:hint="eastAsia" w:ascii="宋体" w:hAnsi="宋体" w:eastAsia="宋体"/>
          <w:sz w:val="24"/>
          <w:szCs w:val="28"/>
        </w:rPr>
        <w:t>本授权书声明：（供应商名称）授权（供应商授权代表姓名、职务）代表我方参加本项目</w:t>
      </w:r>
      <w:r>
        <w:rPr>
          <w:rFonts w:hint="eastAsia" w:ascii="宋体" w:hAnsi="宋体" w:eastAsia="宋体"/>
          <w:bCs/>
          <w:sz w:val="24"/>
          <w:szCs w:val="28"/>
        </w:rPr>
        <w:t>采购活动</w:t>
      </w:r>
      <w:r>
        <w:rPr>
          <w:rFonts w:hint="eastAsia" w:ascii="宋体" w:hAnsi="宋体" w:eastAsia="宋体"/>
          <w:sz w:val="24"/>
          <w:szCs w:val="28"/>
        </w:rPr>
        <w:t>，全权代表我方处理招标过程的一切事宜，包括但不限于：提交响应文件、参与招标、签约等。供应商授权代表在采购活动过程中所签署的一切文件和处理与之有关的一切事务，本公司均予以认可并对此承担责任。供应商授权代表无转委托权。特此授权。</w:t>
      </w:r>
    </w:p>
    <w:p>
      <w:pPr>
        <w:tabs>
          <w:tab w:val="left" w:pos="630"/>
        </w:tabs>
        <w:spacing w:line="360" w:lineRule="auto"/>
        <w:ind w:firstLine="480" w:firstLineChars="200"/>
        <w:rPr>
          <w:rFonts w:ascii="宋体" w:hAnsi="宋体" w:eastAsia="宋体"/>
          <w:sz w:val="24"/>
          <w:szCs w:val="28"/>
        </w:rPr>
      </w:pPr>
      <w:r>
        <w:rPr>
          <w:rFonts w:hint="eastAsia" w:ascii="宋体" w:hAnsi="宋体" w:eastAsia="宋体"/>
          <w:sz w:val="24"/>
          <w:szCs w:val="28"/>
        </w:rPr>
        <w:t>本授权书自出具之日起生效。</w:t>
      </w:r>
    </w:p>
    <w:p>
      <w:pPr>
        <w:tabs>
          <w:tab w:val="left" w:pos="630"/>
        </w:tabs>
        <w:spacing w:line="360" w:lineRule="auto"/>
        <w:ind w:firstLine="480" w:firstLineChars="200"/>
        <w:rPr>
          <w:rFonts w:ascii="宋体" w:hAnsi="宋体" w:eastAsia="宋体"/>
          <w:sz w:val="24"/>
        </w:rPr>
      </w:pPr>
      <w:r>
        <w:rPr>
          <w:rFonts w:hint="eastAsia" w:ascii="宋体" w:hAnsi="宋体" w:eastAsia="宋体"/>
          <w:sz w:val="24"/>
          <w:szCs w:val="28"/>
        </w:rPr>
        <w:t>授权代表</w:t>
      </w:r>
      <w:r>
        <w:rPr>
          <w:rFonts w:hint="eastAsia" w:ascii="宋体" w:hAnsi="宋体" w:eastAsia="宋体"/>
          <w:sz w:val="24"/>
        </w:rPr>
        <w:t>身份证明扫描件：</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rPr>
          <w:rFonts w:ascii="宋体" w:hAnsi="宋体" w:eastAsia="宋体"/>
          <w:sz w:val="24"/>
          <w:szCs w:val="28"/>
          <w:u w:val="single"/>
        </w:rPr>
      </w:pPr>
      <w:r>
        <w:rPr>
          <w:rFonts w:hint="eastAsia" w:ascii="宋体" w:hAnsi="宋体" w:eastAsia="宋体"/>
          <w:sz w:val="24"/>
          <w:szCs w:val="28"/>
        </w:rPr>
        <w:t>授权代表联系方式：</w:t>
      </w:r>
      <w:r>
        <w:rPr>
          <w:rFonts w:hint="eastAsia" w:ascii="宋体" w:hAnsi="宋体" w:eastAsia="宋体"/>
          <w:sz w:val="24"/>
          <w:szCs w:val="28"/>
          <w:u w:val="single"/>
        </w:rPr>
        <w:t xml:space="preserve">          （请填写手机号码）</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szCs w:val="28"/>
        </w:rPr>
      </w:pPr>
      <w:r>
        <w:rPr>
          <w:rFonts w:hint="eastAsia" w:ascii="宋体" w:hAnsi="宋体" w:eastAsia="宋体"/>
          <w:sz w:val="24"/>
          <w:szCs w:val="28"/>
        </w:rPr>
        <w:t>特此声明。</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rPr>
      </w:pPr>
      <w:r>
        <w:rPr>
          <w:rFonts w:hint="eastAsia" w:ascii="宋体" w:hAnsi="宋体" w:eastAsia="宋体"/>
          <w:sz w:val="24"/>
        </w:rPr>
        <w:t>供应商盖章：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rPr>
          <w:rFonts w:ascii="宋体" w:hAnsi="宋体" w:eastAsia="宋体"/>
          <w:sz w:val="24"/>
          <w:szCs w:val="28"/>
        </w:rPr>
      </w:pPr>
      <w:r>
        <w:rPr>
          <w:rFonts w:hint="eastAsia" w:ascii="宋体" w:hAnsi="宋体" w:eastAsia="宋体"/>
          <w:sz w:val="24"/>
          <w:szCs w:val="28"/>
        </w:rPr>
        <w:t>注：</w:t>
      </w:r>
    </w:p>
    <w:p>
      <w:pPr>
        <w:tabs>
          <w:tab w:val="left" w:pos="630"/>
        </w:tabs>
        <w:spacing w:line="360" w:lineRule="auto"/>
        <w:rPr>
          <w:rFonts w:ascii="宋体" w:hAnsi="宋体" w:eastAsia="宋体"/>
          <w:sz w:val="24"/>
          <w:szCs w:val="28"/>
        </w:rPr>
      </w:pPr>
      <w:r>
        <w:rPr>
          <w:rFonts w:hint="eastAsia" w:ascii="宋体" w:hAnsi="宋体" w:eastAsia="宋体"/>
          <w:sz w:val="24"/>
          <w:szCs w:val="28"/>
        </w:rPr>
        <w:t>1.本项目只允许有唯一的供应商授权代表，提供身份证明扫描件；</w:t>
      </w:r>
    </w:p>
    <w:p>
      <w:pPr>
        <w:tabs>
          <w:tab w:val="left" w:pos="630"/>
        </w:tabs>
        <w:spacing w:line="360" w:lineRule="auto"/>
        <w:rPr>
          <w:rFonts w:ascii="宋体" w:hAnsi="宋体" w:eastAsia="宋体"/>
          <w:b/>
          <w:sz w:val="24"/>
        </w:rPr>
      </w:pPr>
      <w:r>
        <w:rPr>
          <w:rFonts w:hint="eastAsia" w:ascii="宋体" w:hAnsi="宋体" w:eastAsia="宋体"/>
          <w:sz w:val="24"/>
        </w:rPr>
        <w:t>2.法定代表人参加招标的无需提供授权书，仅提供身份证明扫描件。</w:t>
      </w:r>
    </w:p>
    <w:p>
      <w:pPr>
        <w:tabs>
          <w:tab w:val="left" w:pos="630"/>
        </w:tabs>
        <w:spacing w:line="360" w:lineRule="auto"/>
        <w:ind w:firstLine="4245" w:firstLineChars="1762"/>
        <w:rPr>
          <w:rFonts w:ascii="宋体" w:hAnsi="宋体" w:eastAsia="宋体"/>
          <w:b/>
          <w:sz w:val="24"/>
        </w:rPr>
      </w:pPr>
      <w:r>
        <w:rPr>
          <w:rFonts w:ascii="宋体" w:hAnsi="宋体" w:eastAsia="宋体"/>
          <w:b/>
          <w:sz w:val="24"/>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五、投标响应表</w:t>
      </w:r>
    </w:p>
    <w:p>
      <w:pPr>
        <w:tabs>
          <w:tab w:val="left" w:pos="630"/>
        </w:tabs>
        <w:spacing w:line="360" w:lineRule="auto"/>
        <w:jc w:val="left"/>
        <w:rPr>
          <w:rFonts w:ascii="宋体" w:hAnsi="宋体" w:eastAsia="宋体"/>
          <w:b/>
          <w:sz w:val="24"/>
        </w:rPr>
      </w:pPr>
      <w:r>
        <w:rPr>
          <w:rFonts w:hint="eastAsia" w:ascii="宋体" w:hAnsi="宋体" w:eastAsia="宋体"/>
          <w:b/>
          <w:sz w:val="24"/>
        </w:rPr>
        <w:t>5.1商务响应表</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noWrap w:val="0"/>
            <w:vAlign w:val="center"/>
          </w:tcPr>
          <w:p>
            <w:pPr>
              <w:pStyle w:val="5"/>
              <w:jc w:val="center"/>
              <w:rPr>
                <w:rFonts w:ascii="宋体" w:hAnsi="宋体" w:cs="Wingdings"/>
                <w:b/>
                <w:sz w:val="24"/>
              </w:rPr>
            </w:pPr>
            <w:r>
              <w:rPr>
                <w:rFonts w:hint="eastAsia" w:ascii="宋体" w:hAnsi="宋体" w:cs="Wingdings"/>
                <w:b/>
                <w:sz w:val="24"/>
              </w:rPr>
              <w:t>序号</w:t>
            </w:r>
          </w:p>
        </w:tc>
        <w:tc>
          <w:tcPr>
            <w:tcW w:w="1916" w:type="dxa"/>
            <w:noWrap w:val="0"/>
            <w:vAlign w:val="center"/>
          </w:tcPr>
          <w:p>
            <w:pPr>
              <w:pStyle w:val="5"/>
              <w:jc w:val="center"/>
              <w:rPr>
                <w:rFonts w:ascii="宋体" w:hAnsi="宋体" w:cs="Wingdings"/>
                <w:b/>
                <w:sz w:val="24"/>
              </w:rPr>
            </w:pPr>
            <w:r>
              <w:rPr>
                <w:rFonts w:hint="eastAsia" w:ascii="宋体" w:hAnsi="宋体"/>
                <w:b/>
                <w:bCs/>
                <w:sz w:val="24"/>
                <w:szCs w:val="24"/>
              </w:rPr>
              <w:t>商务条款</w:t>
            </w:r>
          </w:p>
        </w:tc>
        <w:tc>
          <w:tcPr>
            <w:tcW w:w="2497" w:type="dxa"/>
            <w:noWrap w:val="0"/>
            <w:vAlign w:val="center"/>
          </w:tcPr>
          <w:p>
            <w:pPr>
              <w:pStyle w:val="5"/>
              <w:jc w:val="center"/>
              <w:rPr>
                <w:rFonts w:ascii="宋体" w:hAnsi="宋体" w:cs="Wingdings"/>
                <w:b/>
                <w:sz w:val="24"/>
              </w:rPr>
            </w:pPr>
            <w:r>
              <w:rPr>
                <w:rFonts w:hint="eastAsia" w:ascii="宋体" w:hAnsi="宋体" w:cs="Wingdings"/>
                <w:b/>
                <w:sz w:val="24"/>
              </w:rPr>
              <w:t>磋商文件要求</w:t>
            </w:r>
          </w:p>
        </w:tc>
        <w:tc>
          <w:tcPr>
            <w:tcW w:w="2575" w:type="dxa"/>
            <w:noWrap w:val="0"/>
            <w:vAlign w:val="center"/>
          </w:tcPr>
          <w:p>
            <w:pPr>
              <w:pStyle w:val="5"/>
              <w:jc w:val="center"/>
              <w:rPr>
                <w:rFonts w:ascii="宋体" w:hAnsi="宋体" w:cs="Wingdings"/>
                <w:b/>
                <w:sz w:val="24"/>
              </w:rPr>
            </w:pPr>
            <w:r>
              <w:rPr>
                <w:rFonts w:hint="eastAsia" w:ascii="宋体" w:hAnsi="宋体" w:cs="Wingdings"/>
                <w:b/>
                <w:sz w:val="24"/>
              </w:rPr>
              <w:t>供应商承诺</w:t>
            </w:r>
          </w:p>
        </w:tc>
        <w:tc>
          <w:tcPr>
            <w:tcW w:w="810" w:type="dxa"/>
            <w:noWrap w:val="0"/>
            <w:vAlign w:val="center"/>
          </w:tcPr>
          <w:p>
            <w:pPr>
              <w:pStyle w:val="5"/>
              <w:jc w:val="center"/>
              <w:rPr>
                <w:rFonts w:ascii="宋体" w:hAnsi="宋体" w:cs="Wingdings"/>
                <w:b/>
                <w:sz w:val="24"/>
              </w:rPr>
            </w:pPr>
            <w:r>
              <w:rPr>
                <w:rFonts w:hint="eastAsia" w:ascii="宋体" w:hAnsi="宋体" w:cs="Wingdings"/>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pPr>
              <w:jc w:val="center"/>
              <w:rPr>
                <w:rFonts w:ascii="宋体" w:hAnsi="宋体"/>
                <w:sz w:val="24"/>
              </w:rPr>
            </w:pPr>
            <w:r>
              <w:rPr>
                <w:rFonts w:ascii="宋体" w:hAnsi="宋体"/>
                <w:sz w:val="24"/>
              </w:rPr>
              <w:t>1</w:t>
            </w:r>
          </w:p>
        </w:tc>
        <w:tc>
          <w:tcPr>
            <w:tcW w:w="1916" w:type="dxa"/>
            <w:noWrap w:val="0"/>
            <w:vAlign w:val="center"/>
          </w:tcPr>
          <w:p>
            <w:pPr>
              <w:jc w:val="center"/>
              <w:rPr>
                <w:rFonts w:ascii="宋体" w:hAnsi="宋体" w:eastAsia="宋体"/>
                <w:sz w:val="24"/>
              </w:rPr>
            </w:pPr>
            <w:r>
              <w:rPr>
                <w:rFonts w:ascii="宋体" w:hAnsi="宋体"/>
                <w:sz w:val="24"/>
              </w:rPr>
              <w:t>付款方式</w:t>
            </w:r>
          </w:p>
        </w:tc>
        <w:tc>
          <w:tcPr>
            <w:tcW w:w="2497" w:type="dxa"/>
            <w:noWrap w:val="0"/>
            <w:vAlign w:val="center"/>
          </w:tcPr>
          <w:p>
            <w:pPr>
              <w:jc w:val="center"/>
              <w:rPr>
                <w:rFonts w:ascii="宋体" w:hAnsi="宋体"/>
                <w:sz w:val="24"/>
              </w:rPr>
            </w:pPr>
          </w:p>
        </w:tc>
        <w:tc>
          <w:tcPr>
            <w:tcW w:w="2575" w:type="dxa"/>
            <w:noWrap w:val="0"/>
            <w:vAlign w:val="center"/>
          </w:tcPr>
          <w:p>
            <w:pPr>
              <w:jc w:val="center"/>
              <w:rPr>
                <w:rFonts w:ascii="宋体" w:hAnsi="宋体"/>
                <w:sz w:val="24"/>
              </w:rPr>
            </w:pPr>
          </w:p>
        </w:tc>
        <w:tc>
          <w:tcPr>
            <w:tcW w:w="810"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pPr>
              <w:jc w:val="center"/>
              <w:rPr>
                <w:rFonts w:ascii="宋体" w:hAnsi="宋体"/>
                <w:sz w:val="24"/>
              </w:rPr>
            </w:pPr>
            <w:r>
              <w:rPr>
                <w:rFonts w:hint="eastAsia" w:ascii="宋体" w:hAnsi="宋体"/>
                <w:sz w:val="24"/>
              </w:rPr>
              <w:t>2</w:t>
            </w:r>
          </w:p>
        </w:tc>
        <w:tc>
          <w:tcPr>
            <w:tcW w:w="1916" w:type="dxa"/>
            <w:noWrap w:val="0"/>
            <w:vAlign w:val="center"/>
          </w:tcPr>
          <w:p>
            <w:pPr>
              <w:jc w:val="center"/>
              <w:rPr>
                <w:rFonts w:ascii="宋体" w:hAnsi="宋体" w:eastAsia="宋体"/>
                <w:sz w:val="24"/>
              </w:rPr>
            </w:pPr>
            <w:r>
              <w:rPr>
                <w:rFonts w:hint="eastAsia" w:ascii="宋体" w:hAnsi="宋体" w:eastAsia="宋体"/>
                <w:sz w:val="24"/>
              </w:rPr>
              <w:t>供货及安装地点</w:t>
            </w:r>
          </w:p>
        </w:tc>
        <w:tc>
          <w:tcPr>
            <w:tcW w:w="2497" w:type="dxa"/>
            <w:noWrap w:val="0"/>
            <w:vAlign w:val="center"/>
          </w:tcPr>
          <w:p>
            <w:pPr>
              <w:jc w:val="center"/>
              <w:rPr>
                <w:rFonts w:ascii="宋体" w:hAnsi="宋体"/>
                <w:sz w:val="24"/>
              </w:rPr>
            </w:pPr>
          </w:p>
        </w:tc>
        <w:tc>
          <w:tcPr>
            <w:tcW w:w="2575" w:type="dxa"/>
            <w:noWrap w:val="0"/>
            <w:vAlign w:val="center"/>
          </w:tcPr>
          <w:p>
            <w:pPr>
              <w:jc w:val="center"/>
              <w:rPr>
                <w:rFonts w:ascii="宋体" w:hAnsi="宋体"/>
                <w:sz w:val="24"/>
              </w:rPr>
            </w:pPr>
          </w:p>
        </w:tc>
        <w:tc>
          <w:tcPr>
            <w:tcW w:w="810"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pPr>
              <w:jc w:val="center"/>
              <w:rPr>
                <w:rFonts w:ascii="宋体" w:hAnsi="宋体"/>
                <w:sz w:val="24"/>
              </w:rPr>
            </w:pPr>
            <w:r>
              <w:rPr>
                <w:rFonts w:hint="eastAsia" w:ascii="宋体" w:hAnsi="宋体"/>
                <w:sz w:val="24"/>
              </w:rPr>
              <w:t>3</w:t>
            </w:r>
          </w:p>
        </w:tc>
        <w:tc>
          <w:tcPr>
            <w:tcW w:w="1916" w:type="dxa"/>
            <w:noWrap w:val="0"/>
            <w:vAlign w:val="center"/>
          </w:tcPr>
          <w:p>
            <w:pPr>
              <w:jc w:val="center"/>
              <w:rPr>
                <w:rFonts w:ascii="宋体" w:hAnsi="宋体" w:eastAsia="宋体"/>
                <w:sz w:val="24"/>
              </w:rPr>
            </w:pPr>
            <w:r>
              <w:rPr>
                <w:rFonts w:hint="eastAsia" w:ascii="宋体" w:hAnsi="宋体" w:eastAsia="宋体"/>
                <w:sz w:val="24"/>
              </w:rPr>
              <w:t>供货及安装期限</w:t>
            </w:r>
          </w:p>
        </w:tc>
        <w:tc>
          <w:tcPr>
            <w:tcW w:w="2497" w:type="dxa"/>
            <w:noWrap w:val="0"/>
            <w:vAlign w:val="center"/>
          </w:tcPr>
          <w:p>
            <w:pPr>
              <w:jc w:val="center"/>
              <w:rPr>
                <w:rFonts w:ascii="宋体" w:hAnsi="宋体"/>
                <w:sz w:val="24"/>
              </w:rPr>
            </w:pPr>
          </w:p>
        </w:tc>
        <w:tc>
          <w:tcPr>
            <w:tcW w:w="2575" w:type="dxa"/>
            <w:noWrap w:val="0"/>
            <w:vAlign w:val="center"/>
          </w:tcPr>
          <w:p>
            <w:pPr>
              <w:pStyle w:val="18"/>
              <w:jc w:val="center"/>
              <w:rPr>
                <w:rFonts w:ascii="宋体" w:hAnsi="宋体" w:eastAsia="宋体"/>
              </w:rPr>
            </w:pPr>
          </w:p>
        </w:tc>
        <w:tc>
          <w:tcPr>
            <w:tcW w:w="810"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pPr>
              <w:jc w:val="center"/>
              <w:rPr>
                <w:rFonts w:ascii="宋体" w:hAnsi="宋体"/>
                <w:sz w:val="24"/>
              </w:rPr>
            </w:pPr>
            <w:r>
              <w:rPr>
                <w:rFonts w:hint="eastAsia" w:ascii="宋体" w:hAnsi="宋体"/>
                <w:sz w:val="24"/>
              </w:rPr>
              <w:t>4</w:t>
            </w:r>
          </w:p>
        </w:tc>
        <w:tc>
          <w:tcPr>
            <w:tcW w:w="1916" w:type="dxa"/>
            <w:noWrap w:val="0"/>
            <w:vAlign w:val="center"/>
          </w:tcPr>
          <w:p>
            <w:pPr>
              <w:jc w:val="center"/>
              <w:rPr>
                <w:rFonts w:ascii="宋体" w:hAnsi="宋体" w:eastAsia="宋体"/>
                <w:sz w:val="24"/>
              </w:rPr>
            </w:pPr>
            <w:r>
              <w:rPr>
                <w:rFonts w:hint="eastAsia" w:ascii="宋体" w:hAnsi="宋体" w:eastAsia="宋体"/>
                <w:sz w:val="24"/>
              </w:rPr>
              <w:t>免费质保期</w:t>
            </w:r>
          </w:p>
        </w:tc>
        <w:tc>
          <w:tcPr>
            <w:tcW w:w="2497" w:type="dxa"/>
            <w:noWrap w:val="0"/>
            <w:vAlign w:val="center"/>
          </w:tcPr>
          <w:p>
            <w:pPr>
              <w:jc w:val="center"/>
              <w:rPr>
                <w:rFonts w:ascii="宋体" w:hAnsi="宋体"/>
                <w:sz w:val="24"/>
              </w:rPr>
            </w:pPr>
          </w:p>
        </w:tc>
        <w:tc>
          <w:tcPr>
            <w:tcW w:w="2575" w:type="dxa"/>
            <w:noWrap w:val="0"/>
            <w:vAlign w:val="center"/>
          </w:tcPr>
          <w:p>
            <w:pPr>
              <w:jc w:val="center"/>
              <w:rPr>
                <w:rFonts w:ascii="宋体" w:hAnsi="宋体"/>
                <w:sz w:val="24"/>
              </w:rPr>
            </w:pPr>
          </w:p>
        </w:tc>
        <w:tc>
          <w:tcPr>
            <w:tcW w:w="810" w:type="dxa"/>
            <w:noWrap w:val="0"/>
            <w:vAlign w:val="center"/>
          </w:tcPr>
          <w:p>
            <w:pPr>
              <w:jc w:val="center"/>
              <w:rPr>
                <w:rFonts w:ascii="宋体" w:hAnsi="宋体"/>
                <w:sz w:val="24"/>
              </w:rPr>
            </w:pPr>
          </w:p>
        </w:tc>
      </w:tr>
    </w:tbl>
    <w:p>
      <w:pPr>
        <w:tabs>
          <w:tab w:val="left" w:pos="630"/>
        </w:tabs>
        <w:spacing w:line="360" w:lineRule="auto"/>
        <w:jc w:val="left"/>
        <w:rPr>
          <w:rFonts w:ascii="宋体" w:hAnsi="宋体" w:eastAsia="宋体"/>
          <w:b/>
          <w:sz w:val="24"/>
        </w:rPr>
      </w:pPr>
      <w:r>
        <w:rPr>
          <w:rFonts w:hint="eastAsia" w:ascii="宋体" w:hAnsi="宋体" w:eastAsia="宋体"/>
          <w:b/>
          <w:sz w:val="24"/>
        </w:rPr>
        <w:t>5.2技术响应表</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noWrap w:val="0"/>
            <w:vAlign w:val="center"/>
          </w:tcPr>
          <w:p>
            <w:pPr>
              <w:pStyle w:val="5"/>
              <w:jc w:val="center"/>
              <w:rPr>
                <w:rFonts w:ascii="宋体" w:hAnsi="宋体" w:cs="Wingdings"/>
                <w:b/>
                <w:sz w:val="24"/>
              </w:rPr>
            </w:pPr>
            <w:r>
              <w:rPr>
                <w:rFonts w:hint="eastAsia" w:ascii="宋体" w:hAnsi="宋体" w:cs="Wingdings"/>
                <w:b/>
                <w:sz w:val="24"/>
              </w:rPr>
              <w:t>序号</w:t>
            </w:r>
          </w:p>
        </w:tc>
        <w:tc>
          <w:tcPr>
            <w:tcW w:w="1560" w:type="dxa"/>
            <w:noWrap w:val="0"/>
            <w:vAlign w:val="center"/>
          </w:tcPr>
          <w:p>
            <w:pPr>
              <w:pStyle w:val="5"/>
              <w:jc w:val="center"/>
              <w:rPr>
                <w:rFonts w:ascii="宋体" w:hAnsi="宋体" w:cs="Wingdings"/>
                <w:b/>
                <w:sz w:val="24"/>
              </w:rPr>
            </w:pPr>
            <w:r>
              <w:rPr>
                <w:rFonts w:hint="eastAsia" w:ascii="宋体" w:hAnsi="宋体"/>
                <w:b/>
                <w:bCs/>
                <w:sz w:val="24"/>
                <w:szCs w:val="24"/>
              </w:rPr>
              <w:t>货物名称</w:t>
            </w:r>
          </w:p>
        </w:tc>
        <w:tc>
          <w:tcPr>
            <w:tcW w:w="2863" w:type="dxa"/>
            <w:noWrap w:val="0"/>
            <w:vAlign w:val="center"/>
          </w:tcPr>
          <w:p>
            <w:pPr>
              <w:pStyle w:val="5"/>
              <w:jc w:val="center"/>
              <w:rPr>
                <w:rFonts w:ascii="宋体" w:hAnsi="宋体" w:cs="Wingdings"/>
                <w:b/>
                <w:sz w:val="24"/>
              </w:rPr>
            </w:pPr>
            <w:r>
              <w:rPr>
                <w:rFonts w:hint="eastAsia" w:ascii="宋体" w:hAnsi="宋体" w:cs="Wingdings"/>
                <w:b/>
                <w:sz w:val="24"/>
              </w:rPr>
              <w:t>磋商文件规定的技术参数要求</w:t>
            </w:r>
          </w:p>
        </w:tc>
        <w:tc>
          <w:tcPr>
            <w:tcW w:w="2482" w:type="dxa"/>
            <w:noWrap w:val="0"/>
            <w:vAlign w:val="center"/>
          </w:tcPr>
          <w:p>
            <w:pPr>
              <w:pStyle w:val="5"/>
              <w:jc w:val="center"/>
              <w:rPr>
                <w:rFonts w:ascii="宋体" w:hAnsi="宋体" w:cs="Wingdings"/>
                <w:b/>
                <w:sz w:val="24"/>
              </w:rPr>
            </w:pPr>
            <w:r>
              <w:rPr>
                <w:rFonts w:hint="eastAsia" w:ascii="宋体" w:hAnsi="宋体" w:cs="Wingdings"/>
                <w:b/>
                <w:sz w:val="24"/>
              </w:rPr>
              <w:t>所投产品的品牌、型号及技术参数</w:t>
            </w:r>
          </w:p>
        </w:tc>
        <w:tc>
          <w:tcPr>
            <w:tcW w:w="856" w:type="dxa"/>
            <w:noWrap w:val="0"/>
            <w:vAlign w:val="center"/>
          </w:tcPr>
          <w:p>
            <w:pPr>
              <w:pStyle w:val="5"/>
              <w:jc w:val="center"/>
              <w:rPr>
                <w:rFonts w:ascii="宋体" w:hAnsi="宋体" w:cs="Wingdings"/>
                <w:b/>
                <w:sz w:val="24"/>
              </w:rPr>
            </w:pPr>
            <w:r>
              <w:rPr>
                <w:rFonts w:hint="eastAsia" w:ascii="宋体" w:hAnsi="宋体" w:cs="Wingdings"/>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pPr>
              <w:jc w:val="center"/>
              <w:rPr>
                <w:rFonts w:ascii="宋体" w:hAnsi="宋体"/>
                <w:sz w:val="24"/>
              </w:rPr>
            </w:pPr>
            <w:r>
              <w:rPr>
                <w:rFonts w:hint="eastAsia" w:ascii="宋体" w:hAnsi="宋体"/>
                <w:sz w:val="24"/>
              </w:rPr>
              <w:t>1</w:t>
            </w:r>
          </w:p>
        </w:tc>
        <w:tc>
          <w:tcPr>
            <w:tcW w:w="1560" w:type="dxa"/>
            <w:noWrap w:val="0"/>
            <w:vAlign w:val="center"/>
          </w:tcPr>
          <w:p>
            <w:pPr>
              <w:jc w:val="center"/>
              <w:rPr>
                <w:rFonts w:ascii="宋体" w:hAnsi="宋体"/>
                <w:sz w:val="24"/>
              </w:rPr>
            </w:pPr>
          </w:p>
        </w:tc>
        <w:tc>
          <w:tcPr>
            <w:tcW w:w="2863" w:type="dxa"/>
            <w:noWrap w:val="0"/>
            <w:vAlign w:val="center"/>
          </w:tcPr>
          <w:p>
            <w:pPr>
              <w:jc w:val="center"/>
              <w:rPr>
                <w:rFonts w:ascii="宋体" w:hAnsi="宋体"/>
                <w:sz w:val="24"/>
              </w:rPr>
            </w:pPr>
          </w:p>
        </w:tc>
        <w:tc>
          <w:tcPr>
            <w:tcW w:w="2482" w:type="dxa"/>
            <w:noWrap w:val="0"/>
            <w:vAlign w:val="center"/>
          </w:tcPr>
          <w:p>
            <w:pPr>
              <w:jc w:val="center"/>
              <w:rPr>
                <w:rFonts w:ascii="宋体" w:hAnsi="宋体"/>
                <w:sz w:val="24"/>
              </w:rPr>
            </w:pPr>
          </w:p>
        </w:tc>
        <w:tc>
          <w:tcPr>
            <w:tcW w:w="856"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pPr>
              <w:jc w:val="center"/>
              <w:rPr>
                <w:rFonts w:ascii="宋体" w:hAnsi="宋体"/>
                <w:sz w:val="24"/>
              </w:rPr>
            </w:pPr>
            <w:r>
              <w:rPr>
                <w:rFonts w:hint="eastAsia" w:ascii="宋体" w:hAnsi="宋体"/>
                <w:sz w:val="24"/>
              </w:rPr>
              <w:t>2</w:t>
            </w:r>
          </w:p>
        </w:tc>
        <w:tc>
          <w:tcPr>
            <w:tcW w:w="1560" w:type="dxa"/>
            <w:noWrap w:val="0"/>
            <w:vAlign w:val="center"/>
          </w:tcPr>
          <w:p>
            <w:pPr>
              <w:jc w:val="center"/>
              <w:rPr>
                <w:rFonts w:ascii="宋体" w:hAnsi="宋体"/>
                <w:sz w:val="24"/>
              </w:rPr>
            </w:pPr>
          </w:p>
        </w:tc>
        <w:tc>
          <w:tcPr>
            <w:tcW w:w="2863" w:type="dxa"/>
            <w:noWrap w:val="0"/>
            <w:vAlign w:val="center"/>
          </w:tcPr>
          <w:p>
            <w:pPr>
              <w:jc w:val="center"/>
              <w:rPr>
                <w:rFonts w:ascii="宋体" w:hAnsi="宋体"/>
                <w:sz w:val="24"/>
              </w:rPr>
            </w:pPr>
          </w:p>
        </w:tc>
        <w:tc>
          <w:tcPr>
            <w:tcW w:w="2482" w:type="dxa"/>
            <w:noWrap w:val="0"/>
            <w:vAlign w:val="center"/>
          </w:tcPr>
          <w:p>
            <w:pPr>
              <w:jc w:val="center"/>
              <w:rPr>
                <w:rFonts w:ascii="宋体" w:hAnsi="宋体"/>
                <w:sz w:val="24"/>
              </w:rPr>
            </w:pPr>
          </w:p>
        </w:tc>
        <w:tc>
          <w:tcPr>
            <w:tcW w:w="856"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pPr>
              <w:jc w:val="center"/>
              <w:rPr>
                <w:rFonts w:ascii="宋体" w:hAnsi="宋体"/>
                <w:sz w:val="24"/>
              </w:rPr>
            </w:pPr>
            <w:r>
              <w:rPr>
                <w:rFonts w:hint="eastAsia" w:ascii="宋体" w:hAnsi="宋体"/>
                <w:sz w:val="24"/>
              </w:rPr>
              <w:t>3</w:t>
            </w:r>
          </w:p>
        </w:tc>
        <w:tc>
          <w:tcPr>
            <w:tcW w:w="1560" w:type="dxa"/>
            <w:noWrap w:val="0"/>
            <w:vAlign w:val="center"/>
          </w:tcPr>
          <w:p>
            <w:pPr>
              <w:jc w:val="center"/>
              <w:rPr>
                <w:rFonts w:ascii="宋体" w:hAnsi="宋体"/>
                <w:sz w:val="24"/>
              </w:rPr>
            </w:pPr>
          </w:p>
        </w:tc>
        <w:tc>
          <w:tcPr>
            <w:tcW w:w="2863" w:type="dxa"/>
            <w:noWrap w:val="0"/>
            <w:vAlign w:val="center"/>
          </w:tcPr>
          <w:p>
            <w:pPr>
              <w:jc w:val="center"/>
              <w:rPr>
                <w:rFonts w:ascii="宋体" w:hAnsi="宋体"/>
                <w:sz w:val="24"/>
              </w:rPr>
            </w:pPr>
          </w:p>
        </w:tc>
        <w:tc>
          <w:tcPr>
            <w:tcW w:w="2482" w:type="dxa"/>
            <w:noWrap w:val="0"/>
            <w:vAlign w:val="center"/>
          </w:tcPr>
          <w:p>
            <w:pPr>
              <w:pStyle w:val="18"/>
              <w:jc w:val="center"/>
              <w:rPr>
                <w:rFonts w:ascii="宋体" w:hAnsi="宋体" w:eastAsia="宋体"/>
              </w:rPr>
            </w:pPr>
          </w:p>
        </w:tc>
        <w:tc>
          <w:tcPr>
            <w:tcW w:w="856"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pPr>
              <w:jc w:val="center"/>
              <w:rPr>
                <w:rFonts w:ascii="宋体" w:hAnsi="宋体"/>
                <w:sz w:val="24"/>
              </w:rPr>
            </w:pPr>
            <w:r>
              <w:rPr>
                <w:rFonts w:hint="eastAsia" w:ascii="宋体" w:hAnsi="宋体"/>
                <w:sz w:val="24"/>
              </w:rPr>
              <w:t>4</w:t>
            </w:r>
          </w:p>
        </w:tc>
        <w:tc>
          <w:tcPr>
            <w:tcW w:w="1560" w:type="dxa"/>
            <w:noWrap w:val="0"/>
            <w:vAlign w:val="center"/>
          </w:tcPr>
          <w:p>
            <w:pPr>
              <w:jc w:val="center"/>
              <w:rPr>
                <w:rFonts w:ascii="宋体" w:hAnsi="宋体"/>
                <w:sz w:val="24"/>
              </w:rPr>
            </w:pPr>
          </w:p>
        </w:tc>
        <w:tc>
          <w:tcPr>
            <w:tcW w:w="2863" w:type="dxa"/>
            <w:noWrap w:val="0"/>
            <w:vAlign w:val="center"/>
          </w:tcPr>
          <w:p>
            <w:pPr>
              <w:jc w:val="center"/>
              <w:rPr>
                <w:rFonts w:ascii="宋体" w:hAnsi="宋体"/>
                <w:sz w:val="24"/>
              </w:rPr>
            </w:pPr>
          </w:p>
        </w:tc>
        <w:tc>
          <w:tcPr>
            <w:tcW w:w="2482" w:type="dxa"/>
            <w:noWrap w:val="0"/>
            <w:vAlign w:val="center"/>
          </w:tcPr>
          <w:p>
            <w:pPr>
              <w:pStyle w:val="18"/>
              <w:jc w:val="center"/>
              <w:rPr>
                <w:rFonts w:ascii="宋体" w:hAnsi="宋体" w:eastAsia="宋体"/>
              </w:rPr>
            </w:pPr>
          </w:p>
        </w:tc>
        <w:tc>
          <w:tcPr>
            <w:tcW w:w="856"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pPr>
              <w:jc w:val="center"/>
              <w:rPr>
                <w:rFonts w:ascii="宋体" w:hAnsi="宋体"/>
                <w:sz w:val="24"/>
              </w:rPr>
            </w:pPr>
            <w:r>
              <w:rPr>
                <w:rFonts w:hint="eastAsia" w:ascii="宋体" w:hAnsi="宋体"/>
                <w:sz w:val="24"/>
              </w:rPr>
              <w:t>…</w:t>
            </w:r>
          </w:p>
        </w:tc>
        <w:tc>
          <w:tcPr>
            <w:tcW w:w="1560" w:type="dxa"/>
            <w:noWrap w:val="0"/>
            <w:vAlign w:val="center"/>
          </w:tcPr>
          <w:p>
            <w:pPr>
              <w:jc w:val="center"/>
              <w:rPr>
                <w:rFonts w:ascii="宋体" w:hAnsi="宋体"/>
                <w:sz w:val="24"/>
              </w:rPr>
            </w:pPr>
          </w:p>
        </w:tc>
        <w:tc>
          <w:tcPr>
            <w:tcW w:w="2863" w:type="dxa"/>
            <w:noWrap w:val="0"/>
            <w:vAlign w:val="center"/>
          </w:tcPr>
          <w:p>
            <w:pPr>
              <w:jc w:val="center"/>
              <w:rPr>
                <w:rFonts w:ascii="宋体" w:hAnsi="宋体"/>
                <w:sz w:val="24"/>
              </w:rPr>
            </w:pPr>
          </w:p>
        </w:tc>
        <w:tc>
          <w:tcPr>
            <w:tcW w:w="2482" w:type="dxa"/>
            <w:noWrap w:val="0"/>
            <w:vAlign w:val="center"/>
          </w:tcPr>
          <w:p>
            <w:pPr>
              <w:jc w:val="center"/>
              <w:rPr>
                <w:rFonts w:ascii="宋体" w:hAnsi="宋体"/>
                <w:sz w:val="24"/>
              </w:rPr>
            </w:pPr>
          </w:p>
        </w:tc>
        <w:tc>
          <w:tcPr>
            <w:tcW w:w="856" w:type="dxa"/>
            <w:noWrap w:val="0"/>
            <w:vAlign w:val="center"/>
          </w:tcPr>
          <w:p>
            <w:pPr>
              <w:jc w:val="center"/>
              <w:rPr>
                <w:rFonts w:ascii="宋体" w:hAnsi="宋体"/>
                <w:sz w:val="24"/>
              </w:rPr>
            </w:pPr>
          </w:p>
        </w:tc>
      </w:tr>
    </w:tbl>
    <w:p>
      <w:pPr>
        <w:tabs>
          <w:tab w:val="left" w:pos="630"/>
        </w:tabs>
        <w:spacing w:line="360" w:lineRule="auto"/>
        <w:jc w:val="left"/>
        <w:rPr>
          <w:rFonts w:ascii="宋体" w:hAnsi="宋体" w:eastAsia="宋体"/>
          <w:b/>
          <w:sz w:val="24"/>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六、</w:t>
      </w:r>
      <w:r>
        <w:rPr>
          <w:rFonts w:hint="eastAsia" w:ascii="宋体" w:hAnsi="宋体"/>
          <w:b/>
          <w:sz w:val="24"/>
        </w:rPr>
        <w:t>供货安装（调试）方案</w:t>
      </w:r>
    </w:p>
    <w:p>
      <w:pPr>
        <w:tabs>
          <w:tab w:val="left" w:pos="630"/>
        </w:tabs>
        <w:spacing w:line="360" w:lineRule="auto"/>
        <w:jc w:val="center"/>
        <w:rPr>
          <w:rFonts w:ascii="宋体" w:hAnsi="宋体" w:eastAsia="宋体"/>
          <w:i/>
          <w:sz w:val="24"/>
        </w:rPr>
      </w:pPr>
      <w:r>
        <w:rPr>
          <w:rFonts w:ascii="宋体" w:hAnsi="宋体" w:eastAsia="宋体"/>
          <w:i/>
          <w:sz w:val="24"/>
        </w:rPr>
        <w:t>(</w:t>
      </w:r>
      <w:r>
        <w:rPr>
          <w:rFonts w:hint="eastAsia" w:ascii="宋体" w:hAnsi="宋体" w:eastAsia="宋体"/>
          <w:i/>
          <w:sz w:val="24"/>
        </w:rPr>
        <w:t>供应商</w:t>
      </w:r>
      <w:r>
        <w:rPr>
          <w:rFonts w:ascii="宋体" w:hAnsi="宋体" w:eastAsia="宋体"/>
          <w:i/>
          <w:sz w:val="24"/>
        </w:rPr>
        <w:t>可自行制作格式)</w:t>
      </w: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r>
        <w:rPr>
          <w:rFonts w:hint="eastAsia" w:ascii="宋体" w:hAnsi="宋体" w:eastAsia="宋体"/>
          <w:b/>
          <w:sz w:val="28"/>
          <w:szCs w:val="28"/>
        </w:rPr>
        <w:t>七、</w:t>
      </w:r>
      <w:r>
        <w:rPr>
          <w:rFonts w:hint="eastAsia" w:ascii="宋体" w:hAnsi="宋体"/>
          <w:b/>
          <w:sz w:val="24"/>
        </w:rPr>
        <w:t>售后服务与维保方案</w:t>
      </w:r>
    </w:p>
    <w:p>
      <w:pPr>
        <w:tabs>
          <w:tab w:val="left" w:pos="630"/>
        </w:tabs>
        <w:spacing w:line="360" w:lineRule="auto"/>
        <w:jc w:val="center"/>
        <w:rPr>
          <w:rFonts w:ascii="宋体" w:hAnsi="宋体" w:eastAsia="宋体"/>
          <w:i/>
          <w:sz w:val="24"/>
        </w:rPr>
      </w:pPr>
      <w:r>
        <w:rPr>
          <w:rFonts w:ascii="宋体" w:hAnsi="宋体" w:eastAsia="宋体"/>
          <w:i/>
          <w:sz w:val="24"/>
        </w:rPr>
        <w:t>(</w:t>
      </w:r>
      <w:r>
        <w:rPr>
          <w:rFonts w:hint="eastAsia" w:ascii="宋体" w:hAnsi="宋体" w:eastAsia="宋体"/>
          <w:i/>
          <w:sz w:val="24"/>
        </w:rPr>
        <w:t>供应商</w:t>
      </w:r>
      <w:r>
        <w:rPr>
          <w:rFonts w:ascii="宋体" w:hAnsi="宋体" w:eastAsia="宋体"/>
          <w:i/>
          <w:sz w:val="24"/>
        </w:rPr>
        <w:t>可自行制作格式)</w:t>
      </w:r>
    </w:p>
    <w:p>
      <w:pPr>
        <w:tabs>
          <w:tab w:val="left" w:pos="630"/>
        </w:tabs>
        <w:spacing w:line="360" w:lineRule="auto"/>
        <w:jc w:val="center"/>
        <w:rPr>
          <w:rFonts w:ascii="宋体" w:hAnsi="宋体" w:eastAsia="宋体"/>
          <w:b/>
          <w:sz w:val="28"/>
          <w:szCs w:val="28"/>
        </w:rPr>
      </w:pPr>
      <w:r>
        <w:rPr>
          <w:rFonts w:ascii="宋体" w:hAnsi="宋体" w:eastAsia="宋体"/>
          <w:sz w:val="24"/>
        </w:rPr>
        <w:br w:type="page"/>
      </w:r>
      <w:r>
        <w:rPr>
          <w:rFonts w:hint="eastAsia" w:ascii="宋体" w:hAnsi="宋体" w:eastAsia="宋体"/>
          <w:b/>
          <w:sz w:val="28"/>
          <w:szCs w:val="28"/>
        </w:rPr>
        <w:t>八、投标业绩承诺函</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80" w:firstLineChars="200"/>
        <w:rPr>
          <w:rFonts w:ascii="宋体" w:hAnsi="宋体" w:eastAsia="宋体"/>
          <w:sz w:val="24"/>
        </w:rPr>
      </w:pPr>
      <w:r>
        <w:rPr>
          <w:rFonts w:hint="eastAsia" w:ascii="宋体" w:hAnsi="宋体" w:eastAsia="宋体"/>
          <w:sz w:val="24"/>
        </w:rPr>
        <w:t>我单位</w:t>
      </w:r>
      <w:r>
        <w:rPr>
          <w:rFonts w:hint="eastAsia" w:ascii="宋体" w:hAnsi="宋体" w:eastAsia="宋体"/>
          <w:color w:val="000000"/>
          <w:sz w:val="24"/>
        </w:rPr>
        <w:t>同意评审结果公告中</w:t>
      </w:r>
      <w:r>
        <w:rPr>
          <w:rFonts w:hint="eastAsia" w:ascii="宋体" w:hAnsi="宋体" w:eastAsia="宋体"/>
          <w:sz w:val="24"/>
        </w:rPr>
        <w:t>公示以下业绩并承诺：所提供的业绩均真实有效，若被发现存在任何虚假、隐瞒情况，我单位承担由此产生的一切后果。</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供应商签章：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3700" w:firstLineChars="1762"/>
        <w:rPr>
          <w:rFonts w:ascii="宋体" w:hAnsi="宋体" w:eastAsia="宋体"/>
        </w:rPr>
      </w:pP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4700"/>
        <w:gridCol w:w="2894"/>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2" w:type="pct"/>
            <w:noWrap w:val="0"/>
            <w:vAlign w:val="center"/>
          </w:tcPr>
          <w:p>
            <w:pPr>
              <w:spacing w:line="360" w:lineRule="auto"/>
              <w:rPr>
                <w:rFonts w:ascii="宋体" w:hAnsi="宋体" w:eastAsia="宋体"/>
                <w:sz w:val="24"/>
              </w:rPr>
            </w:pPr>
            <w:r>
              <w:rPr>
                <w:rFonts w:hint="eastAsia" w:ascii="宋体" w:hAnsi="宋体" w:eastAsia="宋体"/>
                <w:sz w:val="24"/>
              </w:rPr>
              <w:t>序号</w:t>
            </w:r>
          </w:p>
        </w:tc>
        <w:tc>
          <w:tcPr>
            <w:tcW w:w="2409" w:type="pct"/>
            <w:noWrap w:val="0"/>
            <w:vAlign w:val="center"/>
          </w:tcPr>
          <w:p>
            <w:pPr>
              <w:spacing w:line="360" w:lineRule="auto"/>
              <w:rPr>
                <w:rFonts w:ascii="宋体" w:hAnsi="宋体" w:eastAsia="宋体"/>
                <w:sz w:val="24"/>
              </w:rPr>
            </w:pPr>
            <w:r>
              <w:rPr>
                <w:rFonts w:hint="eastAsia" w:ascii="宋体" w:hAnsi="宋体" w:eastAsia="宋体"/>
                <w:sz w:val="24"/>
              </w:rPr>
              <w:t>项目名称</w:t>
            </w:r>
          </w:p>
        </w:tc>
        <w:tc>
          <w:tcPr>
            <w:tcW w:w="1483" w:type="pct"/>
            <w:noWrap w:val="0"/>
            <w:vAlign w:val="center"/>
          </w:tcPr>
          <w:p>
            <w:pPr>
              <w:widowControl/>
              <w:spacing w:line="360" w:lineRule="auto"/>
              <w:rPr>
                <w:rFonts w:ascii="宋体" w:hAnsi="宋体" w:eastAsia="宋体"/>
                <w:sz w:val="24"/>
              </w:rPr>
            </w:pPr>
            <w:r>
              <w:rPr>
                <w:rFonts w:hint="eastAsia" w:ascii="宋体" w:hAnsi="宋体" w:eastAsia="宋体"/>
                <w:sz w:val="24"/>
              </w:rPr>
              <w:t>供货范围</w:t>
            </w:r>
          </w:p>
        </w:tc>
        <w:tc>
          <w:tcPr>
            <w:tcW w:w="556" w:type="pct"/>
            <w:noWrap w:val="0"/>
            <w:vAlign w:val="center"/>
          </w:tcPr>
          <w:p>
            <w:pPr>
              <w:spacing w:line="360" w:lineRule="auto"/>
              <w:rPr>
                <w:rFonts w:ascii="宋体" w:hAnsi="宋体" w:eastAsia="宋体"/>
                <w:sz w:val="24"/>
              </w:rPr>
            </w:pPr>
            <w:r>
              <w:rPr>
                <w:rFonts w:hint="eastAsia" w:ascii="宋体" w:hAnsi="宋体" w:eastAsia="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0"/>
            <w:vAlign w:val="center"/>
          </w:tcPr>
          <w:p>
            <w:pPr>
              <w:spacing w:line="360" w:lineRule="auto"/>
              <w:rPr>
                <w:rFonts w:ascii="宋体" w:hAnsi="宋体" w:eastAsia="宋体"/>
                <w:sz w:val="24"/>
              </w:rPr>
            </w:pPr>
            <w:r>
              <w:rPr>
                <w:rFonts w:hint="eastAsia" w:ascii="宋体" w:hAnsi="宋体" w:eastAsia="宋体"/>
                <w:sz w:val="24"/>
              </w:rPr>
              <w:t>1</w:t>
            </w:r>
          </w:p>
        </w:tc>
        <w:tc>
          <w:tcPr>
            <w:tcW w:w="2409" w:type="pct"/>
            <w:noWrap w:val="0"/>
            <w:vAlign w:val="center"/>
          </w:tcPr>
          <w:p>
            <w:pPr>
              <w:spacing w:line="360" w:lineRule="auto"/>
              <w:rPr>
                <w:rFonts w:ascii="宋体" w:hAnsi="宋体" w:eastAsia="宋体"/>
                <w:sz w:val="24"/>
              </w:rPr>
            </w:pPr>
          </w:p>
        </w:tc>
        <w:tc>
          <w:tcPr>
            <w:tcW w:w="1483" w:type="pct"/>
            <w:noWrap w:val="0"/>
            <w:vAlign w:val="center"/>
          </w:tcPr>
          <w:p>
            <w:pPr>
              <w:spacing w:line="360" w:lineRule="auto"/>
              <w:rPr>
                <w:rFonts w:ascii="宋体" w:hAnsi="宋体" w:eastAsia="宋体"/>
                <w:sz w:val="24"/>
              </w:rPr>
            </w:pPr>
          </w:p>
        </w:tc>
        <w:tc>
          <w:tcPr>
            <w:tcW w:w="556" w:type="pct"/>
            <w:noWrap w:val="0"/>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0"/>
            <w:vAlign w:val="center"/>
          </w:tcPr>
          <w:p>
            <w:pPr>
              <w:spacing w:line="360" w:lineRule="auto"/>
              <w:rPr>
                <w:rFonts w:ascii="宋体" w:hAnsi="宋体" w:eastAsia="宋体"/>
                <w:sz w:val="24"/>
              </w:rPr>
            </w:pPr>
            <w:r>
              <w:rPr>
                <w:rFonts w:hint="eastAsia" w:ascii="宋体" w:hAnsi="宋体" w:eastAsia="宋体"/>
                <w:sz w:val="24"/>
              </w:rPr>
              <w:t>2</w:t>
            </w:r>
          </w:p>
        </w:tc>
        <w:tc>
          <w:tcPr>
            <w:tcW w:w="2409" w:type="pct"/>
            <w:noWrap w:val="0"/>
            <w:vAlign w:val="center"/>
          </w:tcPr>
          <w:p>
            <w:pPr>
              <w:spacing w:line="360" w:lineRule="auto"/>
              <w:rPr>
                <w:rFonts w:ascii="宋体" w:hAnsi="宋体" w:eastAsia="宋体"/>
                <w:sz w:val="24"/>
              </w:rPr>
            </w:pPr>
          </w:p>
        </w:tc>
        <w:tc>
          <w:tcPr>
            <w:tcW w:w="1483" w:type="pct"/>
            <w:noWrap w:val="0"/>
            <w:vAlign w:val="center"/>
          </w:tcPr>
          <w:p>
            <w:pPr>
              <w:spacing w:line="360" w:lineRule="auto"/>
              <w:rPr>
                <w:rFonts w:ascii="宋体" w:hAnsi="宋体" w:eastAsia="宋体"/>
                <w:sz w:val="24"/>
              </w:rPr>
            </w:pPr>
          </w:p>
        </w:tc>
        <w:tc>
          <w:tcPr>
            <w:tcW w:w="556" w:type="pct"/>
            <w:noWrap w:val="0"/>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0"/>
            <w:vAlign w:val="center"/>
          </w:tcPr>
          <w:p>
            <w:pPr>
              <w:spacing w:line="360" w:lineRule="auto"/>
              <w:rPr>
                <w:rFonts w:ascii="宋体" w:hAnsi="宋体" w:eastAsia="宋体"/>
                <w:sz w:val="24"/>
              </w:rPr>
            </w:pPr>
            <w:r>
              <w:rPr>
                <w:rFonts w:hint="eastAsia" w:ascii="宋体" w:hAnsi="宋体" w:eastAsia="宋体"/>
                <w:sz w:val="24"/>
              </w:rPr>
              <w:t>3</w:t>
            </w:r>
          </w:p>
        </w:tc>
        <w:tc>
          <w:tcPr>
            <w:tcW w:w="2409" w:type="pct"/>
            <w:noWrap w:val="0"/>
            <w:vAlign w:val="center"/>
          </w:tcPr>
          <w:p>
            <w:pPr>
              <w:spacing w:line="360" w:lineRule="auto"/>
              <w:rPr>
                <w:rFonts w:ascii="宋体" w:hAnsi="宋体" w:eastAsia="宋体"/>
                <w:sz w:val="24"/>
              </w:rPr>
            </w:pPr>
          </w:p>
        </w:tc>
        <w:tc>
          <w:tcPr>
            <w:tcW w:w="1483" w:type="pct"/>
            <w:noWrap w:val="0"/>
            <w:vAlign w:val="center"/>
          </w:tcPr>
          <w:p>
            <w:pPr>
              <w:spacing w:line="360" w:lineRule="auto"/>
              <w:rPr>
                <w:rFonts w:ascii="宋体" w:hAnsi="宋体" w:eastAsia="宋体"/>
                <w:sz w:val="24"/>
              </w:rPr>
            </w:pPr>
          </w:p>
        </w:tc>
        <w:tc>
          <w:tcPr>
            <w:tcW w:w="556" w:type="pct"/>
            <w:noWrap w:val="0"/>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0"/>
            <w:vAlign w:val="center"/>
          </w:tcPr>
          <w:p>
            <w:pPr>
              <w:spacing w:line="360" w:lineRule="auto"/>
              <w:rPr>
                <w:rFonts w:ascii="宋体" w:hAnsi="宋体" w:eastAsia="宋体"/>
                <w:sz w:val="24"/>
              </w:rPr>
            </w:pPr>
            <w:r>
              <w:rPr>
                <w:rFonts w:hint="eastAsia" w:ascii="宋体" w:hAnsi="宋体" w:eastAsia="宋体"/>
                <w:sz w:val="24"/>
              </w:rPr>
              <w:t>4</w:t>
            </w:r>
          </w:p>
        </w:tc>
        <w:tc>
          <w:tcPr>
            <w:tcW w:w="2409" w:type="pct"/>
            <w:noWrap w:val="0"/>
            <w:vAlign w:val="center"/>
          </w:tcPr>
          <w:p>
            <w:pPr>
              <w:spacing w:line="360" w:lineRule="auto"/>
              <w:rPr>
                <w:rFonts w:ascii="宋体" w:hAnsi="宋体" w:eastAsia="宋体"/>
                <w:sz w:val="24"/>
              </w:rPr>
            </w:pPr>
          </w:p>
        </w:tc>
        <w:tc>
          <w:tcPr>
            <w:tcW w:w="1483" w:type="pct"/>
            <w:noWrap w:val="0"/>
            <w:vAlign w:val="center"/>
          </w:tcPr>
          <w:p>
            <w:pPr>
              <w:spacing w:line="360" w:lineRule="auto"/>
              <w:rPr>
                <w:rFonts w:ascii="宋体" w:hAnsi="宋体" w:eastAsia="宋体"/>
                <w:sz w:val="24"/>
              </w:rPr>
            </w:pPr>
          </w:p>
        </w:tc>
        <w:tc>
          <w:tcPr>
            <w:tcW w:w="556" w:type="pct"/>
            <w:noWrap w:val="0"/>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0"/>
            <w:vAlign w:val="center"/>
          </w:tcPr>
          <w:p>
            <w:pPr>
              <w:spacing w:line="360" w:lineRule="auto"/>
              <w:rPr>
                <w:rFonts w:ascii="宋体" w:hAnsi="宋体" w:eastAsia="宋体"/>
                <w:sz w:val="24"/>
              </w:rPr>
            </w:pPr>
            <w:r>
              <w:rPr>
                <w:rFonts w:hint="eastAsia" w:ascii="宋体" w:hAnsi="宋体" w:eastAsia="宋体"/>
                <w:sz w:val="24"/>
              </w:rPr>
              <w:t>5</w:t>
            </w:r>
          </w:p>
        </w:tc>
        <w:tc>
          <w:tcPr>
            <w:tcW w:w="2409" w:type="pct"/>
            <w:noWrap w:val="0"/>
            <w:vAlign w:val="center"/>
          </w:tcPr>
          <w:p>
            <w:pPr>
              <w:spacing w:line="360" w:lineRule="auto"/>
              <w:rPr>
                <w:rFonts w:ascii="宋体" w:hAnsi="宋体" w:eastAsia="宋体"/>
                <w:sz w:val="24"/>
              </w:rPr>
            </w:pPr>
          </w:p>
        </w:tc>
        <w:tc>
          <w:tcPr>
            <w:tcW w:w="1483" w:type="pct"/>
            <w:noWrap w:val="0"/>
            <w:vAlign w:val="center"/>
          </w:tcPr>
          <w:p>
            <w:pPr>
              <w:spacing w:line="360" w:lineRule="auto"/>
              <w:rPr>
                <w:rFonts w:ascii="宋体" w:hAnsi="宋体" w:eastAsia="宋体"/>
                <w:sz w:val="24"/>
              </w:rPr>
            </w:pPr>
          </w:p>
        </w:tc>
        <w:tc>
          <w:tcPr>
            <w:tcW w:w="556" w:type="pct"/>
            <w:noWrap w:val="0"/>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0"/>
            <w:vAlign w:val="center"/>
          </w:tcPr>
          <w:p>
            <w:pPr>
              <w:spacing w:line="360" w:lineRule="auto"/>
              <w:rPr>
                <w:rFonts w:ascii="宋体" w:hAnsi="宋体" w:eastAsia="宋体"/>
                <w:sz w:val="24"/>
              </w:rPr>
            </w:pPr>
            <w:r>
              <w:rPr>
                <w:rFonts w:hint="eastAsia" w:ascii="宋体" w:hAnsi="宋体" w:eastAsia="宋体"/>
                <w:sz w:val="24"/>
              </w:rPr>
              <w:t>……</w:t>
            </w:r>
          </w:p>
        </w:tc>
        <w:tc>
          <w:tcPr>
            <w:tcW w:w="2409" w:type="pct"/>
            <w:noWrap w:val="0"/>
            <w:vAlign w:val="center"/>
          </w:tcPr>
          <w:p>
            <w:pPr>
              <w:spacing w:line="360" w:lineRule="auto"/>
              <w:rPr>
                <w:rFonts w:ascii="宋体" w:hAnsi="宋体" w:eastAsia="宋体"/>
                <w:sz w:val="24"/>
              </w:rPr>
            </w:pPr>
          </w:p>
        </w:tc>
        <w:tc>
          <w:tcPr>
            <w:tcW w:w="1483" w:type="pct"/>
            <w:noWrap w:val="0"/>
            <w:vAlign w:val="center"/>
          </w:tcPr>
          <w:p>
            <w:pPr>
              <w:spacing w:line="360" w:lineRule="auto"/>
              <w:rPr>
                <w:rFonts w:ascii="宋体" w:hAnsi="宋体" w:eastAsia="宋体"/>
                <w:sz w:val="24"/>
              </w:rPr>
            </w:pPr>
          </w:p>
        </w:tc>
        <w:tc>
          <w:tcPr>
            <w:tcW w:w="556" w:type="pct"/>
            <w:noWrap w:val="0"/>
            <w:vAlign w:val="center"/>
          </w:tcPr>
          <w:p>
            <w:pPr>
              <w:spacing w:line="360" w:lineRule="auto"/>
              <w:rPr>
                <w:rFonts w:ascii="宋体" w:hAnsi="宋体" w:eastAsia="宋体"/>
                <w:sz w:val="24"/>
              </w:rPr>
            </w:pPr>
          </w:p>
        </w:tc>
      </w:tr>
    </w:tbl>
    <w:p>
      <w:pPr>
        <w:tabs>
          <w:tab w:val="left" w:pos="3392"/>
        </w:tabs>
        <w:spacing w:line="360" w:lineRule="auto"/>
        <w:rPr>
          <w:rFonts w:ascii="宋体" w:hAnsi="宋体" w:eastAsia="宋体"/>
          <w:b/>
          <w:bCs/>
          <w:sz w:val="24"/>
          <w:szCs w:val="28"/>
        </w:rPr>
      </w:pPr>
    </w:p>
    <w:p>
      <w:pPr>
        <w:tabs>
          <w:tab w:val="left" w:pos="3392"/>
        </w:tabs>
        <w:spacing w:line="360" w:lineRule="auto"/>
        <w:rPr>
          <w:rFonts w:ascii="宋体" w:hAnsi="宋体" w:eastAsia="宋体"/>
          <w:b/>
          <w:bCs/>
          <w:sz w:val="24"/>
          <w:szCs w:val="28"/>
        </w:rPr>
      </w:pPr>
      <w:r>
        <w:rPr>
          <w:rFonts w:hint="eastAsia" w:ascii="宋体" w:hAnsi="宋体" w:eastAsia="宋体"/>
          <w:b/>
          <w:bCs/>
          <w:sz w:val="24"/>
          <w:szCs w:val="28"/>
        </w:rPr>
        <w:t>备注：</w:t>
      </w:r>
    </w:p>
    <w:p>
      <w:pPr>
        <w:tabs>
          <w:tab w:val="left" w:pos="3392"/>
        </w:tabs>
        <w:spacing w:line="360" w:lineRule="auto"/>
        <w:rPr>
          <w:rFonts w:ascii="宋体" w:hAnsi="宋体" w:eastAsia="宋体"/>
          <w:sz w:val="24"/>
        </w:rPr>
      </w:pPr>
      <w:r>
        <w:rPr>
          <w:rFonts w:hint="eastAsia" w:ascii="宋体" w:hAnsi="宋体" w:eastAsia="宋体"/>
          <w:sz w:val="24"/>
        </w:rPr>
        <w:t>1.表中所列业绩应为供应商满足招标文件要求的业绩；</w:t>
      </w:r>
    </w:p>
    <w:p>
      <w:pPr>
        <w:tabs>
          <w:tab w:val="left" w:pos="3392"/>
        </w:tabs>
        <w:spacing w:line="360" w:lineRule="auto"/>
        <w:rPr>
          <w:rFonts w:ascii="宋体" w:hAnsi="宋体" w:eastAsia="宋体"/>
          <w:sz w:val="24"/>
        </w:rPr>
      </w:pPr>
      <w:r>
        <w:rPr>
          <w:rFonts w:hint="eastAsia" w:ascii="宋体" w:hAnsi="宋体" w:eastAsia="宋体"/>
          <w:sz w:val="24"/>
        </w:rPr>
        <w:t>2.成交供应商提供的以上业绩情况，如招标文件有约定的，将按约定随评审结果公告。</w:t>
      </w:r>
    </w:p>
    <w:p>
      <w:pPr>
        <w:spacing w:line="360" w:lineRule="auto"/>
        <w:rPr>
          <w:rFonts w:ascii="宋体" w:hAnsi="宋体" w:eastAsia="宋体"/>
        </w:rPr>
      </w:pPr>
    </w:p>
    <w:p>
      <w:pPr>
        <w:widowControl/>
        <w:jc w:val="left"/>
        <w:rPr>
          <w:rFonts w:ascii="宋体" w:hAnsi="宋体" w:eastAsia="宋体"/>
          <w:b/>
          <w:sz w:val="28"/>
          <w:szCs w:val="28"/>
        </w:rPr>
      </w:pPr>
      <w:r>
        <w:rPr>
          <w:rFonts w:ascii="宋体" w:hAnsi="宋体" w:eastAsia="宋体"/>
          <w:b/>
          <w:sz w:val="28"/>
          <w:szCs w:val="28"/>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九、其他文件</w:t>
      </w:r>
    </w:p>
    <w:p>
      <w:pPr>
        <w:tabs>
          <w:tab w:val="left" w:pos="630"/>
        </w:tabs>
        <w:spacing w:line="360" w:lineRule="auto"/>
        <w:ind w:firstLine="480" w:firstLineChars="200"/>
        <w:jc w:val="left"/>
        <w:rPr>
          <w:rFonts w:ascii="宋体" w:hAnsi="宋体" w:eastAsia="宋体"/>
          <w:sz w:val="24"/>
        </w:rPr>
      </w:pPr>
      <w:r>
        <w:rPr>
          <w:rFonts w:hint="eastAsia" w:ascii="宋体" w:hAnsi="宋体" w:eastAsia="宋体"/>
          <w:sz w:val="24"/>
        </w:rPr>
        <w:t>提供符合招标邀请、采购需求及评审方法和标准规定的相关证明文件。</w:t>
      </w:r>
    </w:p>
    <w:p>
      <w:pPr>
        <w:tabs>
          <w:tab w:val="left" w:pos="630"/>
        </w:tabs>
        <w:spacing w:line="360" w:lineRule="auto"/>
        <w:jc w:val="left"/>
        <w:rPr>
          <w:rFonts w:ascii="宋体" w:hAnsi="宋体" w:eastAsia="宋体"/>
          <w:b/>
          <w:sz w:val="24"/>
        </w:rPr>
      </w:pPr>
      <w:r>
        <w:rPr>
          <w:rFonts w:hint="eastAsia" w:ascii="宋体" w:hAnsi="宋体" w:eastAsia="宋体"/>
          <w:b/>
          <w:sz w:val="24"/>
        </w:rPr>
        <w:t xml:space="preserve">特别提示： </w:t>
      </w:r>
    </w:p>
    <w:p>
      <w:pPr>
        <w:tabs>
          <w:tab w:val="left" w:pos="630"/>
        </w:tabs>
        <w:spacing w:line="360" w:lineRule="auto"/>
        <w:ind w:firstLine="480" w:firstLineChars="200"/>
        <w:jc w:val="left"/>
        <w:rPr>
          <w:rFonts w:hint="eastAsia"/>
          <w:sz w:val="32"/>
          <w:szCs w:val="32"/>
        </w:rPr>
      </w:pPr>
      <w:r>
        <w:rPr>
          <w:rFonts w:hint="eastAsia" w:ascii="宋体" w:hAnsi="宋体" w:eastAsia="宋体"/>
          <w:sz w:val="24"/>
        </w:rPr>
        <w:t>供应商在响应文件制作时可在此栏内上传招标文件要求上传的证明资料，如营业执照、税务登记证、人员证书、资质证书、荣誉奖项等，应将上述证明材料制作成扫描件上传。</w:t>
      </w:r>
    </w:p>
    <w:p>
      <w:bookmarkStart w:id="7" w:name="_GoBack"/>
      <w:bookmarkEnd w:id="7"/>
    </w:p>
    <w:sectPr>
      <w:footerReference r:id="rId3" w:type="default"/>
      <w:pgSz w:w="11906" w:h="16838"/>
      <w:pgMar w:top="1440" w:right="1106" w:bottom="1440" w:left="126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268"/>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6A5369"/>
    <w:multiLevelType w:val="multilevel"/>
    <w:tmpl w:val="696A536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0Nzg1YWI5MWQ3MzMyMmU5Y2ExNWU0NmY1MWUzMDIifQ=="/>
  </w:docVars>
  <w:rsids>
    <w:rsidRoot w:val="3F4D4134"/>
    <w:rsid w:val="3F4D4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Body Text 3"/>
    <w:basedOn w:val="1"/>
    <w:qFormat/>
    <w:uiPriority w:val="0"/>
    <w:rPr>
      <w:rFonts w:ascii="黑体" w:hAnsi="Arial" w:eastAsia="黑体"/>
      <w:b/>
      <w:sz w:val="28"/>
    </w:rPr>
  </w:style>
  <w:style w:type="paragraph" w:styleId="4">
    <w:name w:val="Body Text Indent"/>
    <w:basedOn w:val="1"/>
    <w:qFormat/>
    <w:uiPriority w:val="0"/>
    <w:pPr>
      <w:spacing w:after="120"/>
      <w:ind w:left="420" w:leftChars="200"/>
    </w:pPr>
  </w:style>
  <w:style w:type="paragraph" w:styleId="5">
    <w:name w:val="Plain Text"/>
    <w:basedOn w:val="1"/>
    <w:qFormat/>
    <w:uiPriority w:val="99"/>
    <w:rPr>
      <w:rFonts w:ascii="宋体" w:hAnsi="Courier New"/>
      <w:szCs w:val="2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3">
    <w:name w:val="D&amp;L"/>
    <w:basedOn w:val="7"/>
    <w:autoRedefine/>
    <w:qFormat/>
    <w:uiPriority w:val="0"/>
    <w:pPr>
      <w:pBdr>
        <w:bottom w:val="thinThickSmallGap" w:color="auto" w:sz="18" w:space="1"/>
      </w:pBdr>
      <w:adjustRightInd w:val="0"/>
      <w:snapToGrid/>
      <w:spacing w:line="240" w:lineRule="atLeast"/>
      <w:textAlignment w:val="baseline"/>
    </w:pPr>
    <w:rPr>
      <w:kern w:val="0"/>
      <w:sz w:val="24"/>
    </w:rPr>
  </w:style>
  <w:style w:type="paragraph" w:styleId="14">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5">
    <w:name w:val="Table Paragraph"/>
    <w:basedOn w:val="1"/>
    <w:autoRedefine/>
    <w:qFormat/>
    <w:uiPriority w:val="1"/>
    <w:rPr>
      <w:rFonts w:cs="宋体"/>
      <w:lang w:val="zh-CN" w:bidi="zh-CN"/>
    </w:rPr>
  </w:style>
  <w:style w:type="character" w:customStyle="1" w:styleId="16">
    <w:name w:val="fontstyle01"/>
    <w:autoRedefine/>
    <w:qFormat/>
    <w:uiPriority w:val="0"/>
    <w:rPr>
      <w:rFonts w:hint="eastAsia" w:ascii="宋体" w:hAnsi="宋体" w:eastAsia="宋体"/>
      <w:color w:val="000000"/>
      <w:sz w:val="24"/>
      <w:szCs w:val="24"/>
    </w:rPr>
  </w:style>
  <w:style w:type="paragraph" w:styleId="17">
    <w:name w:val="List Paragraph"/>
    <w:basedOn w:val="1"/>
    <w:autoRedefine/>
    <w:unhideWhenUsed/>
    <w:qFormat/>
    <w:uiPriority w:val="99"/>
    <w:pPr>
      <w:ind w:firstLine="420" w:firstLineChars="200"/>
    </w:pPr>
  </w:style>
  <w:style w:type="paragraph" w:customStyle="1" w:styleId="18">
    <w:name w:val="Char Char Char Char Char Char Char1 Char"/>
    <w:basedOn w:val="1"/>
    <w:autoRedefine/>
    <w:qFormat/>
    <w:uiPriority w:val="0"/>
    <w:rPr>
      <w:rFonts w:ascii="Arial" w:hAnsi="Arial" w:eastAsia="宋体" w:cs="Arial"/>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2024-04-23T00:46:00Z</dcterms:created>
  <dc:creator>厄小齐❤</dc:creator>
  <cp:lastModifiedBy>厄小齐❤</cp:lastModifiedBy>
  <dcterms:modified xsi:type="dcterms:W3CDTF">2024-04-23T00:46:59Z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F43FAA73D1B84DDC864FF4F6B1F2963F_11</vt:lpwstr>
  </property>
</Properties>
</file>